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énergies fossiles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comportement des 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ralentir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réutiliser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à l'arrière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 premier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réchauffement climatique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les ordures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économiser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empêcher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respectueux de l'environnement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produits chimiques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passer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espèces en voie de disparition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trier les déchets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s'attaquer à un problème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énergie renouvelable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couche d'ozone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gaspiller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l'utilisation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empreinte carbone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fournir</w:t>
            </w:r>
          </w:p>
        </w:tc>
      </w:tr>
    </w:tbl>
    <w:p>
      <w:pPr>
        <w:pStyle w:val="WordBankLarge"/>
      </w:pPr>
      <w:r>
        <w:t xml:space="preserve">   carbon footprint    </w:t>
      </w:r>
      <w:r>
        <w:t xml:space="preserve">   to take place    </w:t>
      </w:r>
      <w:r>
        <w:t xml:space="preserve">   ecofriendly    </w:t>
      </w:r>
      <w:r>
        <w:t xml:space="preserve">   the use of    </w:t>
      </w:r>
      <w:r>
        <w:t xml:space="preserve">   worn-out    </w:t>
      </w:r>
      <w:r>
        <w:t xml:space="preserve">   to sort the trash    </w:t>
      </w:r>
      <w:r>
        <w:t xml:space="preserve">   waste    </w:t>
      </w:r>
      <w:r>
        <w:t xml:space="preserve">   to waste    </w:t>
      </w:r>
      <w:r>
        <w:t xml:space="preserve">   organic    </w:t>
      </w:r>
      <w:r>
        <w:t xml:space="preserve">   to tackle an issue    </w:t>
      </w:r>
      <w:r>
        <w:t xml:space="preserve">   renewable energy    </w:t>
      </w:r>
      <w:r>
        <w:t xml:space="preserve">   fossil fuels    </w:t>
      </w:r>
      <w:r>
        <w:t xml:space="preserve">   provide    </w:t>
      </w:r>
      <w:r>
        <w:t xml:space="preserve">   global warming    </w:t>
      </w:r>
      <w:r>
        <w:t xml:space="preserve">   endangered species    </w:t>
      </w:r>
      <w:r>
        <w:t xml:space="preserve">   the ozone layer    </w:t>
      </w:r>
      <w:r>
        <w:t xml:space="preserve">   chemicals    </w:t>
      </w:r>
      <w:r>
        <w:t xml:space="preserve">   to slow down    </w:t>
      </w:r>
      <w:r>
        <w:t xml:space="preserve">   in the foreground    </w:t>
      </w:r>
      <w:r>
        <w:t xml:space="preserve">   in the background    </w:t>
      </w:r>
      <w:r>
        <w:t xml:space="preserve">   people's behaviour    </w:t>
      </w:r>
      <w:r>
        <w:t xml:space="preserve">   to damage    </w:t>
      </w:r>
      <w:r>
        <w:t xml:space="preserve">   to prevent from    </w:t>
      </w:r>
      <w:r>
        <w:t xml:space="preserve">   to save    </w:t>
      </w:r>
      <w:r>
        <w:t xml:space="preserve">   to reuse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</dc:title>
  <dcterms:created xsi:type="dcterms:W3CDTF">2021-10-11T06:27:02Z</dcterms:created>
  <dcterms:modified xsi:type="dcterms:W3CDTF">2021-10-11T06:27:02Z</dcterms:modified>
</cp:coreProperties>
</file>