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protein    </w:t>
      </w:r>
      <w:r>
        <w:t xml:space="preserve">   substrate    </w:t>
      </w:r>
      <w:r>
        <w:t xml:space="preserve">   buffer    </w:t>
      </w:r>
      <w:r>
        <w:t xml:space="preserve">   digestion    </w:t>
      </w:r>
      <w:r>
        <w:t xml:space="preserve">   rateofreaction    </w:t>
      </w:r>
      <w:r>
        <w:t xml:space="preserve">   blue    </w:t>
      </w:r>
      <w:r>
        <w:t xml:space="preserve">   iodine    </w:t>
      </w:r>
      <w:r>
        <w:t xml:space="preserve">   sugar    </w:t>
      </w:r>
      <w:r>
        <w:t xml:space="preserve">   amylase    </w:t>
      </w:r>
      <w:r>
        <w:t xml:space="preserve">   starch    </w:t>
      </w:r>
      <w:r>
        <w:t xml:space="preserve">   enzyme    </w:t>
      </w:r>
      <w:r>
        <w:t xml:space="preserve">   activesite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2021-10-11T06:26:16Z</dcterms:created>
  <dcterms:modified xsi:type="dcterms:W3CDTF">2021-10-11T06:26:16Z</dcterms:modified>
</cp:coreProperties>
</file>