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Esfuerzo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Centro geométrico de una superficie.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la intensidad de la fuerza internas sobre un plano especifico (área) que pasa por un punto.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Tipo de material que tiene propiedades diferentes en direcciones diferentes  esfuerzo uniaxial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de esfuerzo demasiado grande, puede aplastar o deformar localmente una o ambas superficies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dos secciones transversales resisten la fuerza aplicada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una sola sección transversal del perno resiste la fuerza aplicada, se dice que se produce un efecto 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Propiedad mecánica de ciertos materiales de sufrir deformaciones reversibles cuando se encuentran sujetos a la acción de fuerzas exteriores y de recuperar la forma original si estas fuerzas exteriores se eliminan. reacciones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intensidad de la fuerza, o fuerza por unidad de área.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Tipo de esfuerzo que empuja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Parte de la mecánica que estudia las leyes del equilibrio de los cuerpos.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Capacidad física para realizar un trabajo o un movimiento.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Propiedad de un cuerpo de mantenerse en equilibrio estable o de volver a dicho estado tras sufrir una perturbación.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Posee solo una reacción en el eje vertical. no produce ningún momento.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Fuerzas de superficie que se desarrollan en los soportes o puntos de contacto entre cuerpos.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Capacidad de dicha fuerza para producir un giro o rotación alrededor de un punto.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Representación gráfica utilizada para analizar las fuerzas que actúan sobre un cuerpo libre.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Actual perpendicularmente al área. Se desarrolla siempre que las cargas externas tienden a empujar o jalar sobre los dos segmentos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medida de la fuerza gravitatoria que actúa sobre un objeto.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equilibrio de un miembro requiere un balance de fuerzas para impedir que el cuerpo se traslade o tenga movimiento acelerado a lo largo de una trayectoria recta  curva, y un balance de momentos para impedir que el cuerpo gire.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Tipo de fuerzas causadas por el contacto directo de un cuerpo con la superficie de otro.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Método para determinar cargas internas resultantes en un punto localizado sobre la sección de un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material que tiene las mismas propiedades en todas direcciones.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la razón de la carga de falla Pfalla, dividida entre la carga permisible Pperm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el plano del área, se desarrolla cuando las cargas externas tienden a ocasionar que los segmentos del cuerpo resbalen uno sobre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Rama de la mecánica que estudia las relaciones entre las cargas externas aplicadas a un cuerpo deformable y la intensidad de las fuerzas internas que actúan dentro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componente del esfuerzo que actúan en el plano del área seleccionada.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Unidad de presión atmosférica del Sistema Internacional, de símbolo Pa, que equivale a la presión que ejerce la fuerza de 1 newton sobre la superficie de 1 m2.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 reacciones en los ejes ordenados tanto como en X y Y. Produce un momento.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Tipo de esfuerzo que jala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Tiene como punto de partida los resultados experimentales sobre el comportamiento macroscópico de materiales sometidos a deformación.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Tipo de momento que se determina a partir de la adición vectorial de sus dos componentes. es causado por las cargas externas que tienden a flexional el cuerpo respecto a un eje que se encuentra dentro del plano del área.</w:t>
            </w:r>
          </w:p>
        </w:tc>
      </w:tr>
    </w:tbl>
    <w:p>
      <w:pPr>
        <w:pStyle w:val="WordBankLarge"/>
      </w:pPr>
      <w:r>
        <w:t xml:space="preserve">   Estática    </w:t>
      </w:r>
      <w:r>
        <w:t xml:space="preserve">   Estabilidad    </w:t>
      </w:r>
      <w:r>
        <w:t xml:space="preserve">    Mecánica de materiales    </w:t>
      </w:r>
      <w:r>
        <w:t xml:space="preserve">   Peso    </w:t>
      </w:r>
      <w:r>
        <w:t xml:space="preserve">   Fuerza    </w:t>
      </w:r>
      <w:r>
        <w:t xml:space="preserve">   Momento    </w:t>
      </w:r>
      <w:r>
        <w:t xml:space="preserve">   Fuerza de superficie    </w:t>
      </w:r>
      <w:r>
        <w:t xml:space="preserve">   Ecuaciones de equilibrio     </w:t>
      </w:r>
      <w:r>
        <w:t xml:space="preserve">   Diagrama de cuerpo libre    </w:t>
      </w:r>
      <w:r>
        <w:t xml:space="preserve">   Método de secciones    </w:t>
      </w:r>
      <w:r>
        <w:t xml:space="preserve">   Fuerza normal     </w:t>
      </w:r>
      <w:r>
        <w:t xml:space="preserve">   Fuerza cortante    </w:t>
      </w:r>
      <w:r>
        <w:t xml:space="preserve">   Flexionante     </w:t>
      </w:r>
      <w:r>
        <w:t xml:space="preserve">   Esfuerzo    </w:t>
      </w:r>
      <w:r>
        <w:t xml:space="preserve">   Esfuerzo normal    </w:t>
      </w:r>
      <w:r>
        <w:t xml:space="preserve">   Esfuerzo cortante    </w:t>
      </w:r>
      <w:r>
        <w:t xml:space="preserve">   Pascal    </w:t>
      </w:r>
      <w:r>
        <w:t xml:space="preserve">   Material isotropo    </w:t>
      </w:r>
      <w:r>
        <w:t xml:space="preserve">   Materiales anisotropos    </w:t>
      </w:r>
      <w:r>
        <w:t xml:space="preserve">   Tensión    </w:t>
      </w:r>
      <w:r>
        <w:t xml:space="preserve">   Compresión    </w:t>
      </w:r>
      <w:r>
        <w:t xml:space="preserve">   Centroide    </w:t>
      </w:r>
      <w:r>
        <w:t xml:space="preserve">   Cortante simple    </w:t>
      </w:r>
      <w:r>
        <w:t xml:space="preserve">   Cortante doble    </w:t>
      </w:r>
      <w:r>
        <w:t xml:space="preserve">   Factor de seguridad    </w:t>
      </w:r>
      <w:r>
        <w:t xml:space="preserve">   Rodillo    </w:t>
      </w:r>
      <w:r>
        <w:t xml:space="preserve">   Empotrado    </w:t>
      </w:r>
      <w:r>
        <w:t xml:space="preserve">   Plasticidad    </w:t>
      </w:r>
      <w:r>
        <w:t xml:space="preserve">   Elasticidad    </w:t>
      </w:r>
      <w:r>
        <w:t xml:space="preserve">   Aplastamiento    </w:t>
      </w:r>
      <w:r>
        <w:t xml:space="preserve">   Reacciones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Esfuerzo </dc:title>
  <dcterms:created xsi:type="dcterms:W3CDTF">2021-10-11T06:29:37Z</dcterms:created>
  <dcterms:modified xsi:type="dcterms:W3CDTF">2021-10-11T06:29:37Z</dcterms:modified>
</cp:coreProperties>
</file>