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Establishing a Framework for Business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chronemics    </w:t>
      </w:r>
      <w:r>
        <w:t xml:space="preserve">   communication    </w:t>
      </w:r>
      <w:r>
        <w:t xml:space="preserve">   diversity skills    </w:t>
      </w:r>
      <w:r>
        <w:t xml:space="preserve">   downward communication    </w:t>
      </w:r>
      <w:r>
        <w:t xml:space="preserve">   ethics    </w:t>
      </w:r>
      <w:r>
        <w:t xml:space="preserve">   ethnocentrism    </w:t>
      </w:r>
      <w:r>
        <w:t xml:space="preserve">   external messages    </w:t>
      </w:r>
      <w:r>
        <w:t xml:space="preserve">   formal communication    </w:t>
      </w:r>
      <w:r>
        <w:t xml:space="preserve">   horizontal communication    </w:t>
      </w:r>
      <w:r>
        <w:t xml:space="preserve">   informal communication    </w:t>
      </w:r>
      <w:r>
        <w:t xml:space="preserve">   interferences    </w:t>
      </w:r>
      <w:r>
        <w:t xml:space="preserve">   internal messages    </w:t>
      </w:r>
      <w:r>
        <w:t xml:space="preserve">   kinesics    </w:t>
      </w:r>
      <w:r>
        <w:t xml:space="preserve">   organizational    </w:t>
      </w:r>
      <w:r>
        <w:t xml:space="preserve">   proxemics    </w:t>
      </w:r>
      <w:r>
        <w:t xml:space="preserve">   stakeholders    </w:t>
      </w:r>
      <w:r>
        <w:t xml:space="preserve">   stereotypes    </w:t>
      </w:r>
      <w:r>
        <w:t xml:space="preserve">   synergy    </w:t>
      </w:r>
      <w:r>
        <w:t xml:space="preserve">   team    </w:t>
      </w:r>
      <w:r>
        <w:t xml:space="preserve">   telecommuting    </w:t>
      </w:r>
      <w:r>
        <w:t xml:space="preserve">   upward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Establishing a Framework for Business Communication</dc:title>
  <dcterms:created xsi:type="dcterms:W3CDTF">2021-10-11T06:31:16Z</dcterms:created>
  <dcterms:modified xsi:type="dcterms:W3CDTF">2021-10-11T06:31:16Z</dcterms:modified>
</cp:coreProperties>
</file>