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Ethical and Legal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Advance Directives    </w:t>
      </w:r>
      <w:r>
        <w:t xml:space="preserve">   Assault    </w:t>
      </w:r>
      <w:r>
        <w:t xml:space="preserve">   Battery    </w:t>
      </w:r>
      <w:r>
        <w:t xml:space="preserve">   Civil Law    </w:t>
      </w:r>
      <w:r>
        <w:t xml:space="preserve">   Criminal Law    </w:t>
      </w:r>
      <w:r>
        <w:t xml:space="preserve">   Defamation    </w:t>
      </w:r>
      <w:r>
        <w:t xml:space="preserve">   Domestic Violence    </w:t>
      </w:r>
      <w:r>
        <w:t xml:space="preserve">   Etiquette    </w:t>
      </w:r>
      <w:r>
        <w:t xml:space="preserve">   False Imprisonment    </w:t>
      </w:r>
      <w:r>
        <w:t xml:space="preserve">   Financial Abuse    </w:t>
      </w:r>
      <w:r>
        <w:t xml:space="preserve">   HIPAA    </w:t>
      </w:r>
      <w:r>
        <w:t xml:space="preserve">   Laws    </w:t>
      </w:r>
      <w:r>
        <w:t xml:space="preserve">   Malpractice    </w:t>
      </w:r>
      <w:r>
        <w:t xml:space="preserve">   Mandated Reporters    </w:t>
      </w:r>
      <w:r>
        <w:t xml:space="preserve">   OBRA    </w:t>
      </w:r>
      <w:r>
        <w:t xml:space="preserve">   Ombudsman    </w:t>
      </w:r>
      <w:r>
        <w:t xml:space="preserve">   Passive Neglect    </w:t>
      </w:r>
      <w:r>
        <w:t xml:space="preserve">   Scope Of Practice    </w:t>
      </w:r>
      <w:r>
        <w:t xml:space="preserve">   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and Legal Issues</dc:title>
  <dcterms:created xsi:type="dcterms:W3CDTF">2021-10-11T06:32:04Z</dcterms:created>
  <dcterms:modified xsi:type="dcterms:W3CDTF">2021-10-11T06:32:04Z</dcterms:modified>
</cp:coreProperties>
</file>