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Floriculture    </w:t>
      </w:r>
      <w:r>
        <w:t xml:space="preserve">   gdp    </w:t>
      </w:r>
      <w:r>
        <w:t xml:space="preserve">   Farming    </w:t>
      </w:r>
      <w:r>
        <w:t xml:space="preserve">   Subsistence    </w:t>
      </w:r>
      <w:r>
        <w:t xml:space="preserve">   Manufacturing    </w:t>
      </w:r>
      <w:r>
        <w:t xml:space="preserve">   Energy    </w:t>
      </w:r>
      <w:r>
        <w:t xml:space="preserve">   Secondary    </w:t>
      </w:r>
      <w:r>
        <w:t xml:space="preserve">   Tertiary    </w:t>
      </w:r>
      <w:r>
        <w:t xml:space="preserve">   Primary    </w:t>
      </w:r>
      <w:r>
        <w:t xml:space="preserve">   Leather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</dc:title>
  <dcterms:created xsi:type="dcterms:W3CDTF">2021-10-11T06:32:27Z</dcterms:created>
  <dcterms:modified xsi:type="dcterms:W3CDTF">2021-10-11T06:32:27Z</dcterms:modified>
</cp:coreProperties>
</file>