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Ethnicity,class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feminine    </w:t>
      </w:r>
      <w:r>
        <w:t xml:space="preserve">   gender    </w:t>
      </w:r>
      <w:r>
        <w:t xml:space="preserve">   chinese    </w:t>
      </w:r>
      <w:r>
        <w:t xml:space="preserve">   external    </w:t>
      </w:r>
      <w:r>
        <w:t xml:space="preserve">   sewell    </w:t>
      </w:r>
      <w:r>
        <w:t xml:space="preserve">   institutionalracism    </w:t>
      </w:r>
      <w:r>
        <w:t xml:space="preserve">   desruptive    </w:t>
      </w:r>
      <w:r>
        <w:t xml:space="preserve">   fiveandsix    </w:t>
      </w:r>
      <w:r>
        <w:t xml:space="preserve">   gillianevans    </w:t>
      </w:r>
      <w:r>
        <w:t xml:space="preserve">   modelminorities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Ethnicity,class and gender</dc:title>
  <dcterms:created xsi:type="dcterms:W3CDTF">2021-10-11T06:32:24Z</dcterms:created>
  <dcterms:modified xsi:type="dcterms:W3CDTF">2021-10-11T06:32:24Z</dcterms:modified>
</cp:coreProperties>
</file>