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Economies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command economy    </w:t>
      </w:r>
      <w:r>
        <w:t xml:space="preserve">   embargo    </w:t>
      </w:r>
      <w:r>
        <w:t xml:space="preserve">   entrepreneur    </w:t>
      </w:r>
      <w:r>
        <w:t xml:space="preserve">   human capital    </w:t>
      </w:r>
      <w:r>
        <w:t xml:space="preserve">   market economy    </w:t>
      </w:r>
      <w:r>
        <w:t xml:space="preserve">   mixed economy    </w:t>
      </w:r>
      <w:r>
        <w:t xml:space="preserve">   natural resources    </w:t>
      </w:r>
      <w:r>
        <w:t xml:space="preserve">   quota    </w:t>
      </w:r>
      <w:r>
        <w:t xml:space="preserve">   tariff    </w:t>
      </w:r>
      <w:r>
        <w:t xml:space="preserve">   trade barriers    </w:t>
      </w:r>
      <w:r>
        <w:t xml:space="preserve">   traditional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Economies 2</dc:title>
  <dcterms:created xsi:type="dcterms:W3CDTF">2021-10-11T06:33:04Z</dcterms:created>
  <dcterms:modified xsi:type="dcterms:W3CDTF">2021-10-11T06:33:04Z</dcterms:modified>
</cp:coreProperties>
</file>