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immigrants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1892    </w:t>
      </w:r>
      <w:r>
        <w:t xml:space="preserve">   Western    </w:t>
      </w:r>
      <w:r>
        <w:t xml:space="preserve">   Centuries    </w:t>
      </w:r>
      <w:r>
        <w:t xml:space="preserve">   Peroges    </w:t>
      </w:r>
      <w:r>
        <w:t xml:space="preserve">   Paska    </w:t>
      </w:r>
      <w:r>
        <w:t xml:space="preserve">   Borcet    </w:t>
      </w:r>
      <w:r>
        <w:t xml:space="preserve">   Traditional    </w:t>
      </w:r>
      <w:r>
        <w:t xml:space="preserve">   Great Depression     </w:t>
      </w:r>
      <w:r>
        <w:t xml:space="preserve">   Ukraine    </w:t>
      </w:r>
      <w:r>
        <w:t xml:space="preserve">   European    </w:t>
      </w:r>
      <w:r>
        <w:t xml:space="preserve">   War    </w:t>
      </w:r>
      <w:r>
        <w:t xml:space="preserve">   Canada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immigrants word search</dc:title>
  <dcterms:created xsi:type="dcterms:W3CDTF">2021-10-11T06:32:43Z</dcterms:created>
  <dcterms:modified xsi:type="dcterms:W3CDTF">2021-10-11T06:32:43Z</dcterms:modified>
</cp:coreProperties>
</file>