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Euthanasia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incurable    </w:t>
      </w:r>
      <w:r>
        <w:t xml:space="preserve">   mercy killing    </w:t>
      </w:r>
      <w:r>
        <w:t xml:space="preserve">   choice    </w:t>
      </w:r>
      <w:r>
        <w:t xml:space="preserve">   death    </w:t>
      </w:r>
      <w:r>
        <w:t xml:space="preserve">   suffering    </w:t>
      </w:r>
      <w:r>
        <w:t xml:space="preserve">   illness    </w:t>
      </w:r>
      <w:r>
        <w:t xml:space="preserve">   pain    </w:t>
      </w:r>
      <w:r>
        <w:t xml:space="preserve">   assisted suicide    </w:t>
      </w:r>
      <w:r>
        <w:t xml:space="preserve">   locked in syndrome    </w:t>
      </w:r>
      <w:r>
        <w:t xml:space="preserve">   euthanasia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Euthanasia</dc:title>
  <dcterms:created xsi:type="dcterms:W3CDTF">2021-10-11T06:33:06Z</dcterms:created>
  <dcterms:modified xsi:type="dcterms:W3CDTF">2021-10-11T06:33:06Z</dcterms:modified>
</cp:coreProperties>
</file>