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acquiescence    </w:t>
      </w:r>
      <w:r>
        <w:t xml:space="preserve">   cattle    </w:t>
      </w:r>
      <w:r>
        <w:t xml:space="preserve">   enormity    </w:t>
      </w:r>
      <w:r>
        <w:t xml:space="preserve">   ephemeral    </w:t>
      </w:r>
      <w:r>
        <w:t xml:space="preserve">   euphoric    </w:t>
      </w:r>
      <w:r>
        <w:t xml:space="preserve">   glint    </w:t>
      </w:r>
      <w:r>
        <w:t xml:space="preserve">   inconsequential    </w:t>
      </w:r>
      <w:r>
        <w:t xml:space="preserve">   profound    </w:t>
      </w:r>
      <w:r>
        <w:t xml:space="preserve">   tinged    </w:t>
      </w:r>
      <w:r>
        <w:t xml:space="preserve">   unmoor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Vocabulary</dc:title>
  <dcterms:created xsi:type="dcterms:W3CDTF">2021-10-11T06:35:16Z</dcterms:created>
  <dcterms:modified xsi:type="dcterms:W3CDTF">2021-10-11T06:35:16Z</dcterms:modified>
</cp:coreProperties>
</file>