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analogous structure    </w:t>
      </w:r>
      <w:r>
        <w:t xml:space="preserve">   camouflage    </w:t>
      </w:r>
      <w:r>
        <w:t xml:space="preserve">   mimicry    </w:t>
      </w:r>
      <w:r>
        <w:t xml:space="preserve">   behavioral adaptation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genetic drift    </w:t>
      </w:r>
      <w:r>
        <w:t xml:space="preserve">   migration    </w:t>
      </w:r>
      <w:r>
        <w:t xml:space="preserve">   speciation    </w:t>
      </w:r>
      <w:r>
        <w:t xml:space="preserve">   fitness    </w:t>
      </w:r>
      <w:r>
        <w:t xml:space="preserve">   differential reproduction    </w:t>
      </w:r>
      <w:r>
        <w:t xml:space="preserve">   adaptation    </w:t>
      </w:r>
      <w:r>
        <w:t xml:space="preserve">   artificial selection    </w:t>
      </w:r>
      <w:r>
        <w:t xml:space="preserve">   natural 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Word Search</dc:title>
  <dcterms:created xsi:type="dcterms:W3CDTF">2021-10-12T20:44:17Z</dcterms:created>
  <dcterms:modified xsi:type="dcterms:W3CDTF">2021-10-12T20:44:17Z</dcterms:modified>
</cp:coreProperties>
</file>