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Excel,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Specified range of cells to be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 formatting that changes the formatting applied based on the contents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Conditional formatting rules that format highest or lowest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 that temporarily performs the Average, Count, and Sum calculations on a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worksheets are selected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Conditional formatting that creates filled background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Row and column labels that are reprinted on each page of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Values and other inputs that a function uses to calculate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Linking of elements together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Displays below the table to calculate data in the columns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Method to keep specified rows and columns in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Combination of cell color, border, shading, and other formatting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Updates and displays new result each time you open the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Conditional formatting that includes one of a set of 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Conditional formatting that applies a background fill color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arranged in columns and specifically formatted with column headers and it allows you to sort, filter,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Feature that speeds up the manual entry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Conditional formatting based on how cell contents compare with specified criterion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far-left end that you can use to create &amp; navigate to named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Predefined formula that performs a specific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Hide nonmatching rows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the angle of contents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Value, text, or expression that defines the type of data you want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Sections in a window that enable you to see different parts of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Selected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Equation that returns a value as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use a function as an argument within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Arrange the rows in a table or list of data in a new order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AutoCalculate    </w:t>
      </w:r>
      <w:r>
        <w:t xml:space="preserve">   Formula AutoComplete    </w:t>
      </w:r>
      <w:r>
        <w:t xml:space="preserve">   Function    </w:t>
      </w:r>
      <w:r>
        <w:t xml:space="preserve">   Nest    </w:t>
      </w:r>
      <w:r>
        <w:t xml:space="preserve">   Criterion    </w:t>
      </w:r>
      <w:r>
        <w:t xml:space="preserve">   Excel Table    </w:t>
      </w:r>
      <w:r>
        <w:t xml:space="preserve">   Filter    </w:t>
      </w:r>
      <w:r>
        <w:t xml:space="preserve">   Sort    </w:t>
      </w:r>
      <w:r>
        <w:t xml:space="preserve">   Table Style    </w:t>
      </w:r>
      <w:r>
        <w:t xml:space="preserve">   Total Row    </w:t>
      </w:r>
      <w:r>
        <w:t xml:space="preserve">   Name Box    </w:t>
      </w:r>
      <w:r>
        <w:t xml:space="preserve">   Volatile    </w:t>
      </w:r>
      <w:r>
        <w:t xml:space="preserve">   Expression    </w:t>
      </w:r>
      <w:r>
        <w:t xml:space="preserve">   Concatenation    </w:t>
      </w:r>
      <w:r>
        <w:t xml:space="preserve">   Freeze    </w:t>
      </w:r>
      <w:r>
        <w:t xml:space="preserve">   Panes    </w:t>
      </w:r>
      <w:r>
        <w:t xml:space="preserve">   Conditional Formatting    </w:t>
      </w:r>
      <w:r>
        <w:t xml:space="preserve">   Color Scales    </w:t>
      </w:r>
      <w:r>
        <w:t xml:space="preserve">   Data Bars    </w:t>
      </w:r>
      <w:r>
        <w:t xml:space="preserve">   Highlight Cells Rules    </w:t>
      </w:r>
      <w:r>
        <w:t xml:space="preserve">   Icon Sets    </w:t>
      </w:r>
      <w:r>
        <w:t xml:space="preserve">   Top/Bottom Rules    </w:t>
      </w:r>
      <w:r>
        <w:t xml:space="preserve">   Rotate    </w:t>
      </w:r>
      <w:r>
        <w:t xml:space="preserve">   Active Sheet    </w:t>
      </w:r>
      <w:r>
        <w:t xml:space="preserve">   Grouping    </w:t>
      </w:r>
      <w:r>
        <w:t xml:space="preserve">   Print Area    </w:t>
      </w:r>
      <w:r>
        <w:t xml:space="preserve">   Print Titles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Excel, Chapter 2</dc:title>
  <dcterms:created xsi:type="dcterms:W3CDTF">2021-10-11T06:37:50Z</dcterms:created>
  <dcterms:modified xsi:type="dcterms:W3CDTF">2021-10-11T06:37:50Z</dcterms:modified>
</cp:coreProperties>
</file>