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predefined set of colors, fonts, chart styles, cell styles and fill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pictorially represent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identified by column letter then row number (A1, A2, B2, C1,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values you use with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displays the highest value in a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displays active cell; located immediately above column A. Used to select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feature of Excel which allows you to change several characteristics of a cell, such as font type, font size, &amp; font color, all at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document. Like a notebook, contains sheets on which data is entered.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displays the lowest value in a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horizontal and vertical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horizontal, identified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cell in which data is currently being entered; has a heavy border and is in the Name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vertical, identified by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drawn on the same worksheet as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bottom right corner of a cell, allows you to copy formulas or cell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displays the formulas instead of values. Pres ctrl~ to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you  to enter, calculate, manipulate, and analyze data such as numbers and text inside a workbook.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Starts every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prewritten formula (Average, Sum,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displays the worksheet as it will appear when printed.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format that causes the cells to display with two decimal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box that is made when each column and row meets.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two or more adjacent cells in a column, row, or rectangle.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displays data being entered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number, such as a whole number, a fraction, or a decimal</w:t>
            </w:r>
          </w:p>
        </w:tc>
      </w:tr>
    </w:tbl>
    <w:p>
      <w:pPr>
        <w:pStyle w:val="WordBankLarge"/>
      </w:pPr>
      <w:r>
        <w:t xml:space="preserve">   Workbook    </w:t>
      </w:r>
      <w:r>
        <w:t xml:space="preserve">   Worksheet    </w:t>
      </w:r>
      <w:r>
        <w:t xml:space="preserve">   charts    </w:t>
      </w:r>
      <w:r>
        <w:t xml:space="preserve">   Embedded chart    </w:t>
      </w:r>
      <w:r>
        <w:t xml:space="preserve">   Active cell    </w:t>
      </w:r>
      <w:r>
        <w:t xml:space="preserve">   cell reference    </w:t>
      </w:r>
      <w:r>
        <w:t xml:space="preserve">   Name box    </w:t>
      </w:r>
      <w:r>
        <w:t xml:space="preserve">   Formula bar    </w:t>
      </w:r>
      <w:r>
        <w:t xml:space="preserve">   cell    </w:t>
      </w:r>
      <w:r>
        <w:t xml:space="preserve">   row    </w:t>
      </w:r>
      <w:r>
        <w:t xml:space="preserve">   column    </w:t>
      </w:r>
      <w:r>
        <w:t xml:space="preserve">   cell style    </w:t>
      </w:r>
      <w:r>
        <w:t xml:space="preserve">   accounting     </w:t>
      </w:r>
      <w:r>
        <w:t xml:space="preserve">   gridlines    </w:t>
      </w:r>
      <w:r>
        <w:t xml:space="preserve">   Fill handle    </w:t>
      </w:r>
      <w:r>
        <w:t xml:space="preserve">   range    </w:t>
      </w:r>
      <w:r>
        <w:t xml:space="preserve">   Equal sign    </w:t>
      </w:r>
      <w:r>
        <w:t xml:space="preserve">   Function    </w:t>
      </w:r>
      <w:r>
        <w:t xml:space="preserve">   argument    </w:t>
      </w:r>
      <w:r>
        <w:t xml:space="preserve">   max    </w:t>
      </w:r>
      <w:r>
        <w:t xml:space="preserve">   min    </w:t>
      </w:r>
      <w:r>
        <w:t xml:space="preserve">   value    </w:t>
      </w:r>
      <w:r>
        <w:t xml:space="preserve">   Formulas version    </w:t>
      </w:r>
      <w:r>
        <w:t xml:space="preserve">   Theme    </w:t>
      </w:r>
      <w:r>
        <w:t xml:space="preserve">   Print preview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</dc:title>
  <dcterms:created xsi:type="dcterms:W3CDTF">2021-10-11T06:37:20Z</dcterms:created>
  <dcterms:modified xsi:type="dcterms:W3CDTF">2021-10-11T06:37:20Z</dcterms:modified>
</cp:coreProperties>
</file>