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Extension Menus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chromatid    </w:t>
      </w:r>
      <w:r>
        <w:t xml:space="preserve">   sister    </w:t>
      </w:r>
      <w:r>
        <w:t xml:space="preserve">   metaphase    </w:t>
      </w:r>
      <w:r>
        <w:t xml:space="preserve">   chromosome    </w:t>
      </w:r>
      <w:r>
        <w:t xml:space="preserve">   prophase    </w:t>
      </w:r>
      <w:r>
        <w:t xml:space="preserve">   homologous    </w:t>
      </w:r>
      <w:r>
        <w:t xml:space="preserve">   cytokinesis    </w:t>
      </w:r>
      <w:r>
        <w:t xml:space="preserve">   mitosis    </w:t>
      </w:r>
      <w:r>
        <w:t xml:space="preserve">   centromere    </w:t>
      </w:r>
      <w:r>
        <w:t xml:space="preserve">   telophase    </w:t>
      </w:r>
      <w:r>
        <w:t xml:space="preserve">   interphase    </w:t>
      </w:r>
      <w:r>
        <w:t xml:space="preserve">   anaphase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Menus </dc:title>
  <dcterms:created xsi:type="dcterms:W3CDTF">2021-10-11T06:39:27Z</dcterms:created>
  <dcterms:modified xsi:type="dcterms:W3CDTF">2021-10-11T06:39:27Z</dcterms:modified>
</cp:coreProperties>
</file>