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RoP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musician who went blind due to 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infants under _____ weeks gestation are screened for 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stage of retinopathy of prematurity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cytokine involved with 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protective factor for 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one risk factor for 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stage of retinopathy of prematurity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indicator of disease severity, presence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fibrovascular tissue formation can cause traction and subsequent..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and exciting treatment for RoP..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babies born between 22-26 weeks, eye exams are started at ______ weeks..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which supports normal vascular growth..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Neovascularisation    </w:t>
      </w:r>
      <w:r>
        <w:t xml:space="preserve">   Retinal detachment    </w:t>
      </w:r>
      <w:r>
        <w:t xml:space="preserve">   VEGF    </w:t>
      </w:r>
      <w:r>
        <w:t xml:space="preserve">   IGF-1    </w:t>
      </w:r>
      <w:r>
        <w:t xml:space="preserve">   Prematurity    </w:t>
      </w:r>
      <w:r>
        <w:t xml:space="preserve">   Breastfeeding    </w:t>
      </w:r>
      <w:r>
        <w:t xml:space="preserve">   Thirty    </w:t>
      </w:r>
      <w:r>
        <w:t xml:space="preserve">   Thirty    </w:t>
      </w:r>
      <w:r>
        <w:t xml:space="preserve">   Plus Disease    </w:t>
      </w:r>
      <w:r>
        <w:t xml:space="preserve">   Avastin    </w:t>
      </w:r>
      <w:r>
        <w:t xml:space="preserve">   Stevie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RoP Crossword </dc:title>
  <dcterms:created xsi:type="dcterms:W3CDTF">2021-10-11T06:41:04Z</dcterms:created>
  <dcterms:modified xsi:type="dcterms:W3CDTF">2021-10-11T06:41:04Z</dcterms:modified>
</cp:coreProperties>
</file>