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1935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SouthernStates    </w:t>
      </w:r>
      <w:r>
        <w:t xml:space="preserve">   AfricanAmerican    </w:t>
      </w:r>
      <w:r>
        <w:t xml:space="preserve">   Alabama    </w:t>
      </w:r>
      <w:r>
        <w:t xml:space="preserve">   Thomas    </w:t>
      </w:r>
      <w:r>
        <w:t xml:space="preserve">   Owens    </w:t>
      </w:r>
      <w:r>
        <w:t xml:space="preserve">   Sargent    </w:t>
      </w:r>
      <w:r>
        <w:t xml:space="preserve">   OneHundredThousand    </w:t>
      </w:r>
      <w:r>
        <w:t xml:space="preserve">   Simmons    </w:t>
      </w:r>
      <w:r>
        <w:t xml:space="preserve">   Tuskegee    </w:t>
      </w:r>
      <w:r>
        <w:t xml:space="preserve">   NewFarmersOfAmerica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1935</dc:title>
  <dcterms:created xsi:type="dcterms:W3CDTF">2021-10-11T06:57:34Z</dcterms:created>
  <dcterms:modified xsi:type="dcterms:W3CDTF">2021-10-11T06:57:34Z</dcterms:modified>
</cp:coreProperties>
</file>