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FSA  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or specially and intentionally related sentences;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(someone) to do something through reasoning 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alphabetical list of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prose writing that is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show or indicate beforehand; prefigure: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belief or statement that is false, but that is often held to be true because it is expedient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With,together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alphabetical list of terms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title or brief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event or scene so inserted.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claims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title or brief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provide (someone) with amusement or enjoyment.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Well,good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list, usually found on a page before the start of a written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struggle arising from opposing demands or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genre consisting of stories that could have actually occurred to people 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title at the head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characteristics to something nonhuman.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fiction based on imagined future scientific or technological advances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struggle between a person and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account of a person's life written by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(someone) facts or information; tell.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occurrence of the same letter.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account of someone's life written by someone else.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HYPERBOLE    </w:t>
      </w:r>
      <w:r>
        <w:t xml:space="preserve">   PERSONIFICATION    </w:t>
      </w:r>
      <w:r>
        <w:t xml:space="preserve">   PRE    </w:t>
      </w:r>
      <w:r>
        <w:t xml:space="preserve">   UN    </w:t>
      </w:r>
      <w:r>
        <w:t xml:space="preserve">   ANTI    </w:t>
      </w:r>
      <w:r>
        <w:t xml:space="preserve">   BENE    </w:t>
      </w:r>
      <w:r>
        <w:t xml:space="preserve">   CAPTION    </w:t>
      </w:r>
      <w:r>
        <w:t xml:space="preserve">   CO    </w:t>
      </w:r>
      <w:r>
        <w:t xml:space="preserve">   DIS    </w:t>
      </w:r>
      <w:r>
        <w:t xml:space="preserve">   EX    </w:t>
      </w:r>
      <w:r>
        <w:t xml:space="preserve">   CAPTION    </w:t>
      </w:r>
      <w:r>
        <w:t xml:space="preserve">   TABLEOFCONTENTS    </w:t>
      </w:r>
      <w:r>
        <w:t xml:space="preserve">   POST    </w:t>
      </w:r>
      <w:r>
        <w:t xml:space="preserve">   MID    </w:t>
      </w:r>
      <w:r>
        <w:t xml:space="preserve">   MICRO    </w:t>
      </w:r>
      <w:r>
        <w:t xml:space="preserve">   INDEX    </w:t>
      </w:r>
      <w:r>
        <w:t xml:space="preserve">   HEADING    </w:t>
      </w:r>
      <w:r>
        <w:t xml:space="preserve">   GLOSSARY    </w:t>
      </w:r>
      <w:r>
        <w:t xml:space="preserve">   inform    </w:t>
      </w:r>
      <w:r>
        <w:t xml:space="preserve">   persuade    </w:t>
      </w:r>
      <w:r>
        <w:t xml:space="preserve">   entertain    </w:t>
      </w:r>
      <w:r>
        <w:t xml:space="preserve">    SUPPORTING DETAILS    </w:t>
      </w:r>
      <w:r>
        <w:t xml:space="preserve">   external conflict    </w:t>
      </w:r>
      <w:r>
        <w:t xml:space="preserve">   internal conflict    </w:t>
      </w:r>
      <w:r>
        <w:t xml:space="preserve">   foreshadow    </w:t>
      </w:r>
      <w:r>
        <w:t xml:space="preserve">   flashback    </w:t>
      </w:r>
      <w:r>
        <w:t xml:space="preserve">   fiction    </w:t>
      </w:r>
      <w:r>
        <w:t xml:space="preserve">   non fiction    </w:t>
      </w:r>
      <w:r>
        <w:t xml:space="preserve">   science fiction    </w:t>
      </w:r>
      <w:r>
        <w:t xml:space="preserve">   REALISTIC FICTION    </w:t>
      </w:r>
      <w:r>
        <w:t xml:space="preserve">   biography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 word practice</dc:title>
  <dcterms:created xsi:type="dcterms:W3CDTF">2021-10-11T07:40:56Z</dcterms:created>
  <dcterms:modified xsi:type="dcterms:W3CDTF">2021-10-11T07:40:56Z</dcterms:modified>
</cp:coreProperties>
</file>