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affecting physical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physicalactivity    </w:t>
      </w:r>
      <w:r>
        <w:t xml:space="preserve">   relationships    </w:t>
      </w:r>
      <w:r>
        <w:t xml:space="preserve">   education    </w:t>
      </w:r>
      <w:r>
        <w:t xml:space="preserve">   work    </w:t>
      </w:r>
      <w:r>
        <w:t xml:space="preserve">   smoking    </w:t>
      </w:r>
      <w:r>
        <w:t xml:space="preserve">   drugs    </w:t>
      </w:r>
      <w:r>
        <w:t xml:space="preserve">   alcohol    </w:t>
      </w:r>
      <w:r>
        <w:t xml:space="preserve">   lifestyle    </w:t>
      </w:r>
      <w:r>
        <w:t xml:space="preserve">   stress    </w:t>
      </w:r>
      <w:r>
        <w:t xml:space="preserve">   diet    </w:t>
      </w:r>
      <w:r>
        <w:t xml:space="preserve">   medicalconditions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affecting physical health </dc:title>
  <dcterms:created xsi:type="dcterms:W3CDTF">2021-10-11T06:42:21Z</dcterms:created>
  <dcterms:modified xsi:type="dcterms:W3CDTF">2021-10-11T06:42:21Z</dcterms:modified>
</cp:coreProperties>
</file>