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Factors affecting popularity of 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cheating    </w:t>
      </w:r>
      <w:r>
        <w:t xml:space="preserve">   Climate    </w:t>
      </w:r>
      <w:r>
        <w:t xml:space="preserve">   participation    </w:t>
      </w:r>
      <w:r>
        <w:t xml:space="preserve">   provision    </w:t>
      </w:r>
      <w:r>
        <w:t xml:space="preserve">   environment    </w:t>
      </w:r>
      <w:r>
        <w:t xml:space="preserve">   acceptability    </w:t>
      </w:r>
      <w:r>
        <w:t xml:space="preserve">   role models    </w:t>
      </w:r>
      <w:r>
        <w:t xml:space="preserve">   success    </w:t>
      </w:r>
      <w:r>
        <w:t xml:space="preserve">   media coverage    </w:t>
      </w:r>
      <w:r>
        <w:t xml:space="preserve">   spectatorship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affecting popularity of Sport</dc:title>
  <dcterms:created xsi:type="dcterms:W3CDTF">2021-10-11T06:41:11Z</dcterms:created>
  <dcterms:modified xsi:type="dcterms:W3CDTF">2021-10-11T06:41:11Z</dcterms:modified>
</cp:coreProperties>
</file>