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Festivities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Colors    </w:t>
      </w:r>
      <w:r>
        <w:t xml:space="preserve">   Flannel    </w:t>
      </w:r>
      <w:r>
        <w:t xml:space="preserve">   Costumes    </w:t>
      </w:r>
      <w:r>
        <w:t xml:space="preserve">   Spooky    </w:t>
      </w:r>
      <w:r>
        <w:t xml:space="preserve">   Trickortreat    </w:t>
      </w:r>
      <w:r>
        <w:t xml:space="preserve">   Raking    </w:t>
      </w:r>
      <w:r>
        <w:t xml:space="preserve">   Jackolantern    </w:t>
      </w:r>
      <w:r>
        <w:t xml:space="preserve">   Leaves    </w:t>
      </w:r>
      <w:r>
        <w:t xml:space="preserve">   Gourd    </w:t>
      </w:r>
      <w:r>
        <w:t xml:space="preserve">   Foliage    </w:t>
      </w:r>
      <w:r>
        <w:t xml:space="preserve">   Scarecrow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Festivities </dc:title>
  <dcterms:created xsi:type="dcterms:W3CDTF">2021-10-11T06:43:59Z</dcterms:created>
  <dcterms:modified xsi:type="dcterms:W3CDTF">2021-10-11T06:43:59Z</dcterms:modified>
</cp:coreProperties>
</file>