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physical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specific symptom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Completing on/off going shift rounds by visiting each room and visually inspecting Environment, Veteran,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type of tactile stressors.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Reducing injury from falls by rounds making sure to check for one of the "4Ps"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 staff that interact with the Veteran ask the Veteran as to unmet needs prior to leaving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assessment should include.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Withdrawl may be a non specific symptom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Calming interventions for agitated Veterans.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type of contact on an hourly basis can prevent falls.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Veteran education regarding risks for falls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Rounds should include the "4Ps" which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intervention to prevent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Environmental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Indicator of ill-being.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make Veteran know you are here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(concerning Veteran) that may increase risk for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Indicator of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 responsible for frequent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environmental stressors causing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something greater than just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charade involves using foam noodles as an activity including 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Footwear that causes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Included in activity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making sure the bed is at correct height, call light, remote, tissus, urinal, water are all near the Veteran.  Which of the "4 Ps" is being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way we identify a Veteran who is high fall risk.</w:t>
            </w:r>
          </w:p>
        </w:tc>
      </w:tr>
    </w:tbl>
    <w:p>
      <w:pPr>
        <w:pStyle w:val="WordBankLarge"/>
      </w:pPr>
      <w:r>
        <w:t xml:space="preserve">   position    </w:t>
      </w:r>
      <w:r>
        <w:t xml:space="preserve">   Placement    </w:t>
      </w:r>
      <w:r>
        <w:t xml:space="preserve">   hammer    </w:t>
      </w:r>
      <w:r>
        <w:t xml:space="preserve">   Warm blanket    </w:t>
      </w:r>
      <w:r>
        <w:t xml:space="preserve">   slippers    </w:t>
      </w:r>
      <w:r>
        <w:t xml:space="preserve">   dominoes    </w:t>
      </w:r>
      <w:r>
        <w:t xml:space="preserve">   Rounding    </w:t>
      </w:r>
      <w:r>
        <w:t xml:space="preserve">   helpfulness    </w:t>
      </w:r>
      <w:r>
        <w:t xml:space="preserve">   anxiety    </w:t>
      </w:r>
      <w:r>
        <w:t xml:space="preserve">   Inclusion    </w:t>
      </w:r>
      <w:r>
        <w:t xml:space="preserve">   teamwork    </w:t>
      </w:r>
      <w:r>
        <w:t xml:space="preserve">   auditory stressors    </w:t>
      </w:r>
      <w:r>
        <w:t xml:space="preserve">   Auditory    </w:t>
      </w:r>
      <w:r>
        <w:t xml:space="preserve">   shower    </w:t>
      </w:r>
      <w:r>
        <w:t xml:space="preserve">   anorexia    </w:t>
      </w:r>
      <w:r>
        <w:t xml:space="preserve">   pain    </w:t>
      </w:r>
      <w:r>
        <w:t xml:space="preserve">   aggression    </w:t>
      </w:r>
      <w:r>
        <w:t xml:space="preserve">   surgeries    </w:t>
      </w:r>
      <w:r>
        <w:t xml:space="preserve">   eye    </w:t>
      </w:r>
      <w:r>
        <w:t xml:space="preserve">   reassurance    </w:t>
      </w:r>
      <w:r>
        <w:t xml:space="preserve">   leaf    </w:t>
      </w:r>
      <w:r>
        <w:t xml:space="preserve">   new     </w:t>
      </w:r>
      <w:r>
        <w:t xml:space="preserve">   diuretics    </w:t>
      </w:r>
      <w:r>
        <w:t xml:space="preserve">   position, potty, pain, placement    </w:t>
      </w:r>
      <w:r>
        <w:t xml:space="preserve">   hydration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2021-10-11T06:44:26Z</dcterms:created>
  <dcterms:modified xsi:type="dcterms:W3CDTF">2021-10-11T06:44:26Z</dcterms:modified>
</cp:coreProperties>
</file>