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Fallacies in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AdHominem    </w:t>
      </w:r>
      <w:r>
        <w:t xml:space="preserve">   AppealtoFalseAuthority    </w:t>
      </w:r>
      <w:r>
        <w:t xml:space="preserve">   Bandwagon    </w:t>
      </w:r>
      <w:r>
        <w:t xml:space="preserve">   EitherOr    </w:t>
      </w:r>
      <w:r>
        <w:t xml:space="preserve">   FaultyCausality    </w:t>
      </w:r>
      <w:r>
        <w:t xml:space="preserve">   HastyGeneralization    </w:t>
      </w:r>
      <w:r>
        <w:t xml:space="preserve">   ScareTactic    </w:t>
      </w:r>
      <w:r>
        <w:t xml:space="preserve">   SentimentalAppeal    </w:t>
      </w:r>
      <w:r>
        <w:t xml:space="preserve">   SlipperySlope    </w:t>
      </w:r>
      <w:r>
        <w:t xml:space="preserve">   StrawMan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Fallacies in Logic</dc:title>
  <dcterms:created xsi:type="dcterms:W3CDTF">2021-10-11T06:45:23Z</dcterms:created>
  <dcterms:modified xsi:type="dcterms:W3CDTF">2021-10-11T06:45:23Z</dcterms:modified>
</cp:coreProperties>
</file>