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Socialisation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breadwinner    </w:t>
      </w:r>
      <w:r>
        <w:t xml:space="preserve">   gender    </w:t>
      </w:r>
      <w:r>
        <w:t xml:space="preserve">   marxist    </w:t>
      </w:r>
      <w:r>
        <w:t xml:space="preserve">   functionalist    </w:t>
      </w:r>
      <w:r>
        <w:t xml:space="preserve">   social control    </w:t>
      </w:r>
      <w:r>
        <w:t xml:space="preserve">   informal    </w:t>
      </w:r>
      <w:r>
        <w:t xml:space="preserve">   formal    </w:t>
      </w:r>
      <w:r>
        <w:t xml:space="preserve">   secondary    </w:t>
      </w:r>
      <w:r>
        <w:t xml:space="preserve">   primary    </w:t>
      </w:r>
      <w:r>
        <w:t xml:space="preserve">   parsons    </w:t>
      </w:r>
      <w:r>
        <w:t xml:space="preserve">   family    </w:t>
      </w:r>
      <w:r>
        <w:t xml:space="preserve">   socialisation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Socialisation</dc:title>
  <dcterms:created xsi:type="dcterms:W3CDTF">2021-10-11T06:46:54Z</dcterms:created>
  <dcterms:modified xsi:type="dcterms:W3CDTF">2021-10-11T06:46:54Z</dcterms:modified>
</cp:coreProperties>
</file>