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Mary the Blessed Virgin    </w:t>
      </w:r>
      <w:r>
        <w:t xml:space="preserve">   St. Bernadette    </w:t>
      </w:r>
      <w:r>
        <w:t xml:space="preserve">   St. Francis of Assisi    </w:t>
      </w:r>
      <w:r>
        <w:t xml:space="preserve">   St. Joan of Arc    </w:t>
      </w:r>
      <w:r>
        <w:t xml:space="preserve">   St. Micheal the Archangel    </w:t>
      </w:r>
      <w:r>
        <w:t xml:space="preserve">   St. Patrick    </w:t>
      </w:r>
      <w:r>
        <w:t xml:space="preserve">   St. Paul    </w:t>
      </w:r>
      <w:r>
        <w:t xml:space="preserve">   St. Peter    </w:t>
      </w:r>
      <w:r>
        <w:t xml:space="preserve">   St. Thomas Aquinas    </w:t>
      </w:r>
      <w:r>
        <w:t xml:space="preserve">   St.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Saints</dc:title>
  <dcterms:created xsi:type="dcterms:W3CDTF">2021-10-11T06:49:58Z</dcterms:created>
  <dcterms:modified xsi:type="dcterms:W3CDTF">2021-10-11T06:49:58Z</dcterms:modified>
</cp:coreProperties>
</file>