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Fashion merchandising    </w:t>
      </w:r>
      <w:r>
        <w:t xml:space="preserve">   Trendsetters    </w:t>
      </w:r>
      <w:r>
        <w:t xml:space="preserve">   Fashion leaders    </w:t>
      </w:r>
      <w:r>
        <w:t xml:space="preserve">   Fashion followers    </w:t>
      </w:r>
      <w:r>
        <w:t xml:space="preserve">   Fashion movement    </w:t>
      </w:r>
      <w:r>
        <w:t xml:space="preserve">   Decline stage    </w:t>
      </w:r>
      <w:r>
        <w:t xml:space="preserve">   Trickle across theory    </w:t>
      </w:r>
      <w:r>
        <w:t xml:space="preserve">   Trickle down theory    </w:t>
      </w:r>
      <w:r>
        <w:t xml:space="preserve">   Trickle up theory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glossary </dc:title>
  <dcterms:created xsi:type="dcterms:W3CDTF">2021-10-11T06:52:16Z</dcterms:created>
  <dcterms:modified xsi:type="dcterms:W3CDTF">2021-10-11T06:52:16Z</dcterms:modified>
</cp:coreProperties>
</file>