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Feminist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Ownership    </w:t>
      </w:r>
      <w:r>
        <w:t xml:space="preserve">   Movement    </w:t>
      </w:r>
      <w:r>
        <w:t xml:space="preserve">   Relevant    </w:t>
      </w:r>
      <w:r>
        <w:t xml:space="preserve">   Sexuality    </w:t>
      </w:r>
      <w:r>
        <w:t xml:space="preserve">   Activism    </w:t>
      </w:r>
      <w:r>
        <w:t xml:space="preserve">   Jane Austen    </w:t>
      </w:r>
      <w:r>
        <w:t xml:space="preserve">   Self-expression    </w:t>
      </w:r>
      <w:r>
        <w:t xml:space="preserve">   Education    </w:t>
      </w:r>
      <w:r>
        <w:t xml:space="preserve">   Political Correctness    </w:t>
      </w:r>
      <w:r>
        <w:t xml:space="preserve">   social movement    </w:t>
      </w:r>
      <w:r>
        <w:t xml:space="preserve">   postpartum depression    </w:t>
      </w:r>
      <w:r>
        <w:t xml:space="preserve">   maternity leave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Word Search</dc:title>
  <dcterms:created xsi:type="dcterms:W3CDTF">2021-10-11T06:56:03Z</dcterms:created>
  <dcterms:modified xsi:type="dcterms:W3CDTF">2021-10-11T06:56:03Z</dcterms:modified>
</cp:coreProperties>
</file>