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Fifa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ュ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ッ</w:t>
            </w:r>
          </w:p>
        </w:tc>
      </w:tr>
    </w:tbl>
    <w:p>
      <w:pPr>
        <w:pStyle w:val="WordBankLarge"/>
      </w:pPr>
      <w:r>
        <w:t xml:space="preserve">   アイスランド    </w:t>
      </w:r>
      <w:r>
        <w:t xml:space="preserve">   アルゼンチン    </w:t>
      </w:r>
      <w:r>
        <w:t xml:space="preserve">   イギリス    </w:t>
      </w:r>
      <w:r>
        <w:t xml:space="preserve">   イラン    </w:t>
      </w:r>
      <w:r>
        <w:t xml:space="preserve">   ウルグアイ    </w:t>
      </w:r>
      <w:r>
        <w:t xml:space="preserve">   エジプト    </w:t>
      </w:r>
      <w:r>
        <w:t xml:space="preserve">   オーストラリア    </w:t>
      </w:r>
      <w:r>
        <w:t xml:space="preserve">   カンコク    </w:t>
      </w:r>
      <w:r>
        <w:t xml:space="preserve">   クロアチア    </w:t>
      </w:r>
      <w:r>
        <w:t xml:space="preserve">   コスタリカ    </w:t>
      </w:r>
      <w:r>
        <w:t xml:space="preserve">   コロンビア    </w:t>
      </w:r>
      <w:r>
        <w:t xml:space="preserve">   サウジアラビア    </w:t>
      </w:r>
      <w:r>
        <w:t xml:space="preserve">   スイス    </w:t>
      </w:r>
      <w:r>
        <w:t xml:space="preserve">   スウェーデン    </w:t>
      </w:r>
      <w:r>
        <w:t xml:space="preserve">   スペイン    </w:t>
      </w:r>
      <w:r>
        <w:t xml:space="preserve">   セネガル    </w:t>
      </w:r>
      <w:r>
        <w:t xml:space="preserve">   セルビア    </w:t>
      </w:r>
      <w:r>
        <w:t xml:space="preserve">   チュニジア    </w:t>
      </w:r>
      <w:r>
        <w:t xml:space="preserve">   デンマーク    </w:t>
      </w:r>
      <w:r>
        <w:t xml:space="preserve">   ドイツ    </w:t>
      </w:r>
      <w:r>
        <w:t xml:space="preserve">   ナイジェリア    </w:t>
      </w:r>
      <w:r>
        <w:t xml:space="preserve">   ニホン    </w:t>
      </w:r>
      <w:r>
        <w:t xml:space="preserve">   パナマ    </w:t>
      </w:r>
      <w:r>
        <w:t xml:space="preserve">   フランス    </w:t>
      </w:r>
      <w:r>
        <w:t xml:space="preserve">   ブラジル    </w:t>
      </w:r>
      <w:r>
        <w:t xml:space="preserve">   ベルギー    </w:t>
      </w:r>
      <w:r>
        <w:t xml:space="preserve">   ペルー    </w:t>
      </w:r>
      <w:r>
        <w:t xml:space="preserve">   ポルトガル    </w:t>
      </w:r>
      <w:r>
        <w:t xml:space="preserve">   ポーランド    </w:t>
      </w:r>
      <w:r>
        <w:t xml:space="preserve">   メキシコ    </w:t>
      </w:r>
      <w:r>
        <w:t xml:space="preserve">   モロッコ    </w:t>
      </w:r>
      <w:r>
        <w:t xml:space="preserve">   ロシア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2018</dc:title>
  <dcterms:created xsi:type="dcterms:W3CDTF">2021-10-11T06:58:49Z</dcterms:created>
  <dcterms:modified xsi:type="dcterms:W3CDTF">2021-10-11T06:58:49Z</dcterms:modified>
</cp:coreProperties>
</file>