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Lasting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Obvious; too conspicuous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Agreeable to the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Bitter resentment or ill-will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Deserving blame 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Comical, jocular, flippant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Fearless and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Harmful; damaging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Difficult to understand; obstruse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Hostile and agressive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cause, to produce, 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Expressing remorse for one's misdeeds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Exceeding what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Practical, as opposed to idealistic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Honor the memory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Can be believed, reasonable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lengthy and agressive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Praiseworthy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Generous in 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relief or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Inderect, slanting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Tearful,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False, misleading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Required,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Unwilling or 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Concerned and attentive, 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Excess, overabundance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Going unchecked, widespread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make right,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Follow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puzzle; a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Forgetful, 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Proper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Free-Spirited; carefree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Harmful, poisonous, lethal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avoid getting out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Choosing from various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Acutely insightful and wise</w:t>
            </w:r>
          </w:p>
        </w:tc>
      </w:tr>
    </w:tbl>
    <w:p>
      <w:pPr>
        <w:pStyle w:val="WordBankLarge"/>
      </w:pPr>
      <w:r>
        <w:t xml:space="preserve">   Abstruse    </w:t>
      </w:r>
      <w:r>
        <w:t xml:space="preserve">   Audacious    </w:t>
      </w:r>
      <w:r>
        <w:t xml:space="preserve">   Belligerent    </w:t>
      </w:r>
      <w:r>
        <w:t xml:space="preserve">   Blatant    </w:t>
      </w:r>
      <w:r>
        <w:t xml:space="preserve">   blithe    </w:t>
      </w:r>
      <w:r>
        <w:t xml:space="preserve">   Commemorate    </w:t>
      </w:r>
      <w:r>
        <w:t xml:space="preserve">   Decorum    </w:t>
      </w:r>
      <w:r>
        <w:t xml:space="preserve">   Detrimental    </w:t>
      </w:r>
      <w:r>
        <w:t xml:space="preserve">   Eclectic    </w:t>
      </w:r>
      <w:r>
        <w:t xml:space="preserve">   Emulate    </w:t>
      </w:r>
      <w:r>
        <w:t xml:space="preserve">   Engender    </w:t>
      </w:r>
      <w:r>
        <w:t xml:space="preserve">   Enigma    </w:t>
      </w:r>
      <w:r>
        <w:t xml:space="preserve">   Ephemeral    </w:t>
      </w:r>
      <w:r>
        <w:t xml:space="preserve">   Facetious    </w:t>
      </w:r>
      <w:r>
        <w:t xml:space="preserve">   Fallacious    </w:t>
      </w:r>
      <w:r>
        <w:t xml:space="preserve">   Harangue    </w:t>
      </w:r>
      <w:r>
        <w:t xml:space="preserve">   Incredulous    </w:t>
      </w:r>
      <w:r>
        <w:t xml:space="preserve">   Lachrymose    </w:t>
      </w:r>
      <w:r>
        <w:t xml:space="preserve">   Laudable    </w:t>
      </w:r>
      <w:r>
        <w:t xml:space="preserve">   Magnanimous    </w:t>
      </w:r>
      <w:r>
        <w:t xml:space="preserve">   Noxious    </w:t>
      </w:r>
      <w:r>
        <w:t xml:space="preserve">   Oblique    </w:t>
      </w:r>
      <w:r>
        <w:t xml:space="preserve">   Oblivious    </w:t>
      </w:r>
      <w:r>
        <w:t xml:space="preserve">   Palatable    </w:t>
      </w:r>
      <w:r>
        <w:t xml:space="preserve">   Penitent    </w:t>
      </w:r>
      <w:r>
        <w:t xml:space="preserve">   Plausible    </w:t>
      </w:r>
      <w:r>
        <w:t xml:space="preserve">   Plethora    </w:t>
      </w:r>
      <w:r>
        <w:t xml:space="preserve">   Pragmatic    </w:t>
      </w:r>
      <w:r>
        <w:t xml:space="preserve">   Rampant    </w:t>
      </w:r>
      <w:r>
        <w:t xml:space="preserve">   Rancor    </w:t>
      </w:r>
      <w:r>
        <w:t xml:space="preserve">   Rectify    </w:t>
      </w:r>
      <w:r>
        <w:t xml:space="preserve">   Reprehensible    </w:t>
      </w:r>
      <w:r>
        <w:t xml:space="preserve">   Requisite    </w:t>
      </w:r>
      <w:r>
        <w:t xml:space="preserve">   Respite    </w:t>
      </w:r>
      <w:r>
        <w:t xml:space="preserve">   Sagatious    </w:t>
      </w:r>
      <w:r>
        <w:t xml:space="preserve">   Shirk    </w:t>
      </w:r>
      <w:r>
        <w:t xml:space="preserve">   Solicitious    </w:t>
      </w:r>
      <w:r>
        <w:t xml:space="preserve">   Superfluous    </w:t>
      </w:r>
      <w:r>
        <w:t xml:space="preserve">   Tedium    </w:t>
      </w:r>
      <w:r>
        <w:t xml:space="preserve">   Trepdation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Vocab</dc:title>
  <dcterms:created xsi:type="dcterms:W3CDTF">2021-10-11T07:01:02Z</dcterms:created>
  <dcterms:modified xsi:type="dcterms:W3CDTF">2021-10-11T07:01:02Z</dcterms:modified>
</cp:coreProperties>
</file>