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flourishing or spreading unchecked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feeling or showing sorrow and regret for having done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bitterness or resentfulness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a casual and cheerful indifference considered to be callous or improper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necessary by particular circumstances or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thing that is mysterious, puzzling, or difficult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or showing interest or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done openly and unashamedly.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put something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lengthy and aggressive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avoid or neglect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cause or give rise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behavior in keeping with good taste and propriety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feeling of fear or agitation about something that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unwilling 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having or showing keen mental discernment and good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tearful or given to weeping.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seeming reasonable or probable.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match or surpass (a person or achievement), typically by imitation.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a mistaken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short period of rest or relief from something difficult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deriving ideas, style, or taste from a broad and diverse range of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generous or forgiving, especially toward a rival or less powerful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deserving censure or condemnation.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pleasant to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unnecessary, especially through being 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tending to cause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difficult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dealing with things sensibly and realistically in a way that is based on practical rather than theoretical considerations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a willingness to take surprisingly bold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deserving praise and 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neither parallel nor at a right angle to a specified or implied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harmful, poisonous, or very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aware of or not concerned about what is happening around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recall and show respect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large or excessive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state of being tedious.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lasting for a very short time</w:t>
            </w:r>
          </w:p>
        </w:tc>
      </w:tr>
    </w:tbl>
    <w:p>
      <w:pPr>
        <w:pStyle w:val="WordBankLarge"/>
      </w:pPr>
      <w:r>
        <w:t xml:space="preserve">   Rancor    </w:t>
      </w:r>
      <w:r>
        <w:t xml:space="preserve">   lachrymose    </w:t>
      </w:r>
      <w:r>
        <w:t xml:space="preserve">   ephemeral    </w:t>
      </w:r>
      <w:r>
        <w:t xml:space="preserve">   abstruse    </w:t>
      </w:r>
      <w:r>
        <w:t xml:space="preserve">   blithe    </w:t>
      </w:r>
      <w:r>
        <w:t xml:space="preserve">   oblique    </w:t>
      </w:r>
      <w:r>
        <w:t xml:space="preserve">   plausible    </w:t>
      </w:r>
      <w:r>
        <w:t xml:space="preserve">   tedium    </w:t>
      </w:r>
      <w:r>
        <w:t xml:space="preserve">   blatant    </w:t>
      </w:r>
      <w:r>
        <w:t xml:space="preserve">   harangue    </w:t>
      </w:r>
      <w:r>
        <w:t xml:space="preserve">   enigma    </w:t>
      </w:r>
      <w:r>
        <w:t xml:space="preserve">   reprehensible     </w:t>
      </w:r>
      <w:r>
        <w:t xml:space="preserve">   sagacious    </w:t>
      </w:r>
      <w:r>
        <w:t xml:space="preserve">   pragmatic    </w:t>
      </w:r>
      <w:r>
        <w:t xml:space="preserve">   noxious    </w:t>
      </w:r>
      <w:r>
        <w:t xml:space="preserve">   engender    </w:t>
      </w:r>
      <w:r>
        <w:t xml:space="preserve">   eclectic    </w:t>
      </w:r>
      <w:r>
        <w:t xml:space="preserve">   plethora    </w:t>
      </w:r>
      <w:r>
        <w:t xml:space="preserve">   commemorate    </w:t>
      </w:r>
      <w:r>
        <w:t xml:space="preserve">   decorum    </w:t>
      </w:r>
      <w:r>
        <w:t xml:space="preserve">   rectify    </w:t>
      </w:r>
      <w:r>
        <w:t xml:space="preserve">   belligerent    </w:t>
      </w:r>
      <w:r>
        <w:t xml:space="preserve">   penitent    </w:t>
      </w:r>
      <w:r>
        <w:t xml:space="preserve">   trepidation    </w:t>
      </w:r>
      <w:r>
        <w:t xml:space="preserve">   incredulous    </w:t>
      </w:r>
      <w:r>
        <w:t xml:space="preserve">   solicitous    </w:t>
      </w:r>
      <w:r>
        <w:t xml:space="preserve">   shirk    </w:t>
      </w:r>
      <w:r>
        <w:t xml:space="preserve">   superfluous    </w:t>
      </w:r>
      <w:r>
        <w:t xml:space="preserve">   magnanimous    </w:t>
      </w:r>
      <w:r>
        <w:t xml:space="preserve">   palatable    </w:t>
      </w:r>
      <w:r>
        <w:t xml:space="preserve">   emulate    </w:t>
      </w:r>
      <w:r>
        <w:t xml:space="preserve">   detrimental    </w:t>
      </w:r>
      <w:r>
        <w:t xml:space="preserve">   fallacious    </w:t>
      </w:r>
      <w:r>
        <w:t xml:space="preserve">   requisite    </w:t>
      </w:r>
      <w:r>
        <w:t xml:space="preserve">   laudable    </w:t>
      </w:r>
      <w:r>
        <w:t xml:space="preserve">   respite    </w:t>
      </w:r>
      <w:r>
        <w:t xml:space="preserve">   oblivious    </w:t>
      </w:r>
      <w:r>
        <w:t xml:space="preserve">   audacious    </w:t>
      </w:r>
      <w:r>
        <w:t xml:space="preserve">   rampant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Vocabulary Crossword</dc:title>
  <dcterms:created xsi:type="dcterms:W3CDTF">2021-10-11T07:01:10Z</dcterms:created>
  <dcterms:modified xsi:type="dcterms:W3CDTF">2021-10-11T07:01:10Z</dcterms:modified>
</cp:coreProperties>
</file>