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Review Vocabulary Sets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 a  blinking  vertical  bar  that  indicates  where  text,  graphics  and other items will be inserted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top triangle at the 0 mark on the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text and graphics that print at the top of each page in a document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saved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Becomes   different   shapes   depending   on   the   task   you   are performing in Word and the pointer’s location on the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text and graphics that print at the bottom of every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Each  tab  surrounds  a  collection  of  groups,  and  each  group  contains  related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are two popular documentation styles for research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refer to the bibliographic list of sources at the end of the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return the home tab click home on the ribbon.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series of paragraphs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name assigned to a file when it is saved.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Called the primary tab contains the more frequently used commands.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external drive that saves files.  It is connected in to the USB port on the computer and can be taken with the user to other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That  when  clicked  displays  or  a  dialog  Box  or  a  task  pane with additional options for the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mla style uses in-text for each source at the bottom of the page or at the end of the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 near  the  top  of  the  word  window,  is  the  control  center  in 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changing the appearance of a paragraph.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of a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document you can use to communicate the results of research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changing the way characters appear on the screen and in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top or bottom portion of the document off the screen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mla style requires that on the entire research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is a list of frequently used commands that relate to the right -clicked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appearance and shape of the letters, numbers, and special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Located  at  the  bottom  of  the  document  window  above  the  Windows Vista  taskbar,  presents  information  about  the  document,  the  progress  of  current the document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displays at the top edge of the document window  by the ribbon and displays along the edge of the word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size of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appears automatically based on tasks you perform , contains commands related to changing the appearance of text in a document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 named group of formatting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 use a scroll bar to display different portions of a document  in the document window. </w:t>
            </w:r>
          </w:p>
        </w:tc>
      </w:tr>
    </w:tbl>
    <w:p>
      <w:pPr>
        <w:pStyle w:val="WordBankLarge"/>
      </w:pPr>
      <w:r>
        <w:t xml:space="preserve">   Insertion Point    </w:t>
      </w:r>
      <w:r>
        <w:t xml:space="preserve">   mouse pointer    </w:t>
      </w:r>
      <w:r>
        <w:t xml:space="preserve">   Scroll Bar    </w:t>
      </w:r>
      <w:r>
        <w:t xml:space="preserve">   Status Bar    </w:t>
      </w:r>
      <w:r>
        <w:t xml:space="preserve">   Ribbon    </w:t>
      </w:r>
      <w:r>
        <w:t xml:space="preserve">   Tab    </w:t>
      </w:r>
      <w:r>
        <w:t xml:space="preserve">   Home Tab    </w:t>
      </w:r>
      <w:r>
        <w:t xml:space="preserve">   Active Tab    </w:t>
      </w:r>
      <w:r>
        <w:t xml:space="preserve">   Dialogue Box Launcher    </w:t>
      </w:r>
      <w:r>
        <w:t xml:space="preserve">   Mini Tool Bar    </w:t>
      </w:r>
      <w:r>
        <w:t xml:space="preserve">   Shortcut Menu    </w:t>
      </w:r>
      <w:r>
        <w:t xml:space="preserve">   File    </w:t>
      </w:r>
      <w:r>
        <w:t xml:space="preserve">   File Name    </w:t>
      </w:r>
      <w:r>
        <w:t xml:space="preserve">   paragraph formatting    </w:t>
      </w:r>
      <w:r>
        <w:t xml:space="preserve">   Character Formatting    </w:t>
      </w:r>
      <w:r>
        <w:t xml:space="preserve">   Font    </w:t>
      </w:r>
      <w:r>
        <w:t xml:space="preserve">   Font Size    </w:t>
      </w:r>
      <w:r>
        <w:t xml:space="preserve">   Style Theme    </w:t>
      </w:r>
      <w:r>
        <w:t xml:space="preserve">   Bulleted List    </w:t>
      </w:r>
      <w:r>
        <w:t xml:space="preserve">   Quick Style Set    </w:t>
      </w:r>
      <w:r>
        <w:t xml:space="preserve">   USB Flash Drive    </w:t>
      </w:r>
      <w:r>
        <w:t xml:space="preserve">   Scroll    </w:t>
      </w:r>
      <w:r>
        <w:t xml:space="preserve">   research paper    </w:t>
      </w:r>
      <w:r>
        <w:t xml:space="preserve">   MLA    </w:t>
      </w:r>
      <w:r>
        <w:t xml:space="preserve">   Parenthetical Documentation    </w:t>
      </w:r>
      <w:r>
        <w:t xml:space="preserve">   works cited    </w:t>
      </w:r>
      <w:r>
        <w:t xml:space="preserve">   double spacing    </w:t>
      </w:r>
      <w:r>
        <w:t xml:space="preserve">   header    </w:t>
      </w:r>
      <w:r>
        <w:t xml:space="preserve">   Footer    </w:t>
      </w:r>
      <w:r>
        <w:t xml:space="preserve">   rulers    </w:t>
      </w:r>
      <w:r>
        <w:t xml:space="preserve">   first line indent marker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Review Vocabulary Sets 1-3</dc:title>
  <dcterms:created xsi:type="dcterms:W3CDTF">2021-10-11T07:00:49Z</dcterms:created>
  <dcterms:modified xsi:type="dcterms:W3CDTF">2021-10-11T07:00:49Z</dcterms:modified>
</cp:coreProperties>
</file>