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traveler’s checks    </w:t>
      </w:r>
      <w:r>
        <w:t xml:space="preserve">   checkable deposits    </w:t>
      </w:r>
      <w:r>
        <w:t xml:space="preserve">   currency    </w:t>
      </w:r>
      <w:r>
        <w:t xml:space="preserve">   treasury instruments    </w:t>
      </w:r>
      <w:r>
        <w:t xml:space="preserve">   money market accounts    </w:t>
      </w:r>
      <w:r>
        <w:t xml:space="preserve">   certificates of deposit    </w:t>
      </w:r>
      <w:r>
        <w:t xml:space="preserve">   mutual funds     </w:t>
      </w:r>
      <w:r>
        <w:t xml:space="preserve">    certificates of deposit    </w:t>
      </w:r>
      <w:r>
        <w:t xml:space="preserve">   checking accounts    </w:t>
      </w:r>
      <w:r>
        <w:t xml:space="preserve">   savings bonds    </w:t>
      </w:r>
      <w:r>
        <w:t xml:space="preserve">   savings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Finances</dc:title>
  <dcterms:created xsi:type="dcterms:W3CDTF">2021-10-11T07:00:32Z</dcterms:created>
  <dcterms:modified xsi:type="dcterms:W3CDTF">2021-10-11T07:00:32Z</dcterms:modified>
</cp:coreProperties>
</file>