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Financial Literacy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Cash Flow Statement    </w:t>
      </w:r>
      <w:r>
        <w:t xml:space="preserve">   Layoffs    </w:t>
      </w:r>
      <w:r>
        <w:t xml:space="preserve">   Payroll    </w:t>
      </w:r>
      <w:r>
        <w:t xml:space="preserve">   Negative Cash Flow    </w:t>
      </w:r>
      <w:r>
        <w:t xml:space="preserve">   Positive Cash Flow    </w:t>
      </w:r>
      <w:r>
        <w:t xml:space="preserve">   Cash Flow    </w:t>
      </w:r>
      <w:r>
        <w:t xml:space="preserve">   Receivables    </w:t>
      </w:r>
      <w:r>
        <w:t xml:space="preserve">   Line Of Credit    </w:t>
      </w:r>
      <w:r>
        <w:t xml:space="preserve">   Assets    </w:t>
      </w:r>
      <w:r>
        <w:t xml:space="preserve">   Compound Interest    </w:t>
      </w:r>
      <w:r>
        <w:t xml:space="preserve">   Principal    </w:t>
      </w:r>
      <w:r>
        <w:t xml:space="preserve">   Simple Interest    </w:t>
      </w:r>
      <w:r>
        <w:t xml:space="preserve">   Interest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Literacy Word Search</dc:title>
  <dcterms:created xsi:type="dcterms:W3CDTF">2021-10-11T07:01:49Z</dcterms:created>
  <dcterms:modified xsi:type="dcterms:W3CDTF">2021-10-11T07:01:49Z</dcterms:modified>
</cp:coreProperties>
</file>