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Service Providers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An Post    </w:t>
      </w:r>
      <w:r>
        <w:t xml:space="preserve">   bank    </w:t>
      </w:r>
      <w:r>
        <w:t xml:space="preserve">   commercial    </w:t>
      </w:r>
      <w:r>
        <w:t xml:space="preserve">   Credit Union    </w:t>
      </w:r>
      <w:r>
        <w:t xml:space="preserve">   financial    </w:t>
      </w:r>
      <w:r>
        <w:t xml:space="preserve">   foreign exchange    </w:t>
      </w:r>
      <w:r>
        <w:t xml:space="preserve">   interest rates    </w:t>
      </w:r>
      <w:r>
        <w:t xml:space="preserve">   money transfer    </w:t>
      </w:r>
      <w:r>
        <w:t xml:space="preserve">   mortgages    </w:t>
      </w:r>
      <w:r>
        <w:t xml:space="preserve">   non-profit    </w:t>
      </w:r>
      <w:r>
        <w:t xml:space="preserve">   ownership    </w:t>
      </w:r>
      <w:r>
        <w:t xml:space="preserve">   shareholder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Service Providers</dc:title>
  <dcterms:created xsi:type="dcterms:W3CDTF">2021-10-11T07:01:32Z</dcterms:created>
  <dcterms:modified xsi:type="dcterms:W3CDTF">2021-10-11T07:01:32Z</dcterms:modified>
</cp:coreProperties>
</file>