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LIQUEUR    </w:t>
      </w:r>
      <w:r>
        <w:t xml:space="preserve">   WHISKY    </w:t>
      </w:r>
      <w:r>
        <w:t xml:space="preserve">   COGNAC    </w:t>
      </w:r>
      <w:r>
        <w:t xml:space="preserve">   BRANDY    </w:t>
      </w:r>
      <w:r>
        <w:t xml:space="preserve">   VODKA    </w:t>
      </w:r>
      <w:r>
        <w:t xml:space="preserve">   SCOTCH    </w:t>
      </w:r>
      <w:r>
        <w:t xml:space="preserve">   GIN    </w:t>
      </w:r>
      <w:r>
        <w:t xml:space="preserve">   WINE    </w:t>
      </w:r>
      <w:r>
        <w:t xml:space="preserve">   RUM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beverage</dc:title>
  <dcterms:created xsi:type="dcterms:W3CDTF">2021-10-11T07:05:03Z</dcterms:created>
  <dcterms:modified xsi:type="dcterms:W3CDTF">2021-10-11T07:05:03Z</dcterms:modified>
</cp:coreProperties>
</file>