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the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Weak    </w:t>
      </w:r>
      <w:r>
        <w:t xml:space="preserve">   strong    </w:t>
      </w:r>
      <w:r>
        <w:t xml:space="preserve">   Three fifths     </w:t>
      </w:r>
      <w:r>
        <w:t xml:space="preserve">   Senate    </w:t>
      </w:r>
      <w:r>
        <w:t xml:space="preserve">   Representation    </w:t>
      </w:r>
      <w:r>
        <w:t xml:space="preserve">   Virginia    </w:t>
      </w:r>
      <w:r>
        <w:t xml:space="preserve">   Northwest ordinance     </w:t>
      </w:r>
      <w:r>
        <w:t xml:space="preserve">   All equal    </w:t>
      </w:r>
      <w:r>
        <w:t xml:space="preserve">   No courts    </w:t>
      </w:r>
      <w:r>
        <w:t xml:space="preserve">   Individual rights    </w:t>
      </w:r>
      <w:r>
        <w:t xml:space="preserve">   Mayflower compact    </w:t>
      </w:r>
      <w:r>
        <w:t xml:space="preserve">   Magna carta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the constitution </dc:title>
  <dcterms:created xsi:type="dcterms:W3CDTF">2021-10-11T07:05:22Z</dcterms:created>
  <dcterms:modified xsi:type="dcterms:W3CDTF">2021-10-11T07:05:22Z</dcterms:modified>
</cp:coreProperties>
</file>