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"Flowing with Frankenthaler"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big    </w:t>
      </w:r>
      <w:r>
        <w:t xml:space="preserve">   soak stain    </w:t>
      </w:r>
      <w:r>
        <w:t xml:space="preserve">   emotion    </w:t>
      </w:r>
      <w:r>
        <w:t xml:space="preserve">   cool    </w:t>
      </w:r>
      <w:r>
        <w:t xml:space="preserve">   warm    </w:t>
      </w:r>
      <w:r>
        <w:t xml:space="preserve">   color    </w:t>
      </w:r>
      <w:r>
        <w:t xml:space="preserve">   flow    </w:t>
      </w:r>
      <w:r>
        <w:t xml:space="preserve">   frankenthaler    </w:t>
      </w:r>
      <w:r>
        <w:t xml:space="preserve">   abstract expressionism    </w:t>
      </w:r>
      <w:r>
        <w:t xml:space="preserve">   non-representational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"Flowing with Frankenthaler" </dc:title>
  <dcterms:created xsi:type="dcterms:W3CDTF">2021-10-10T23:51:32Z</dcterms:created>
  <dcterms:modified xsi:type="dcterms:W3CDTF">2021-10-10T23:51:32Z</dcterms:modified>
</cp:coreProperties>
</file>