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allergen    </w:t>
      </w:r>
      <w:r>
        <w:t xml:space="preserve">   bacteria    </w:t>
      </w:r>
      <w:r>
        <w:t xml:space="preserve">   Biological hazard    </w:t>
      </w:r>
      <w:r>
        <w:t xml:space="preserve">   chemical hazard    </w:t>
      </w:r>
      <w:r>
        <w:t xml:space="preserve">   food safety    </w:t>
      </w:r>
      <w:r>
        <w:t xml:space="preserve">   Food safety hazard    </w:t>
      </w:r>
      <w:r>
        <w:t xml:space="preserve">   HACCP    </w:t>
      </w:r>
      <w:r>
        <w:t xml:space="preserve">   Microbiological    </w:t>
      </w:r>
      <w:r>
        <w:t xml:space="preserve">   Pest    </w:t>
      </w:r>
      <w:r>
        <w:t xml:space="preserve">   prerequisite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2021-10-11T07:17:35Z</dcterms:created>
  <dcterms:modified xsi:type="dcterms:W3CDTF">2021-10-11T07:17:35Z</dcterms:modified>
</cp:coreProperties>
</file>