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Safety &amp; Sanitation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parasites    </w:t>
      </w:r>
      <w:r>
        <w:t xml:space="preserve">   disinfect    </w:t>
      </w:r>
      <w:r>
        <w:t xml:space="preserve">   bacteria    </w:t>
      </w:r>
      <w:r>
        <w:t xml:space="preserve">   cross contamination    </w:t>
      </w:r>
      <w:r>
        <w:t xml:space="preserve">   fire extinguisher    </w:t>
      </w:r>
      <w:r>
        <w:t xml:space="preserve">   Foodborne illness    </w:t>
      </w:r>
      <w:r>
        <w:t xml:space="preserve">   lacerations    </w:t>
      </w:r>
      <w:r>
        <w:t xml:space="preserve">   personal hygiene    </w:t>
      </w:r>
      <w:r>
        <w:t xml:space="preserve">   sanitize    </w:t>
      </w:r>
      <w:r>
        <w:t xml:space="preserve">   temperature danger zone    </w:t>
      </w:r>
      <w:r>
        <w:t xml:space="preserve">   viruses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Safety &amp; Sanitation Word Search</dc:title>
  <dcterms:created xsi:type="dcterms:W3CDTF">2021-10-11T07:18:09Z</dcterms:created>
  <dcterms:modified xsi:type="dcterms:W3CDTF">2021-10-11T07:18:09Z</dcterms:modified>
</cp:coreProperties>
</file>