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gridCol w:w="100"/>
      </w:tblGrid>
      <w:tr>
        <w:tc>
          <w:p>
            <w:pPr>
              <w:pStyle w:val="NameDatePeriod"/>
            </w:pPr>
            <w:r>
              <w:t xml:space="preserve">Name: ___________________________________</w:t>
            </w:r>
          </w:p>
        </w:tc>
        <w:tc>
          <w:p>
            <w:pPr>
              <w:jc w:val="right"/>
              <w:pStyle w:val="NameDatePeriod"/>
            </w:pPr>
            <w:r>
              <w:t xml:space="preserve">Date: ______________</w:t>
            </w:r>
          </w:p>
        </w:tc>
      </w:tr>
    </w:tbl>
    <w:p>
      <w:pPr>
        <w:pStyle w:val="PuzzleTitle"/>
      </w:pPr>
      <w:r>
        <w:t xml:space="preserve">Forensic Science Vocab</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300" w:hRule="atLeast"/>
        </w:trPr>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1</w:t>
            </w:r>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tcPr>
            <w:tcBorders>
              <w:top w:val="single"/>
              <w:bottom w:val="single"/>
              <w:left w:val="single"/>
              <w:right w:val="single"/>
            </w:tcBorders>
            <w:vAlign w:val="top"/>
          </w:tcPr>
          <w:p>
            <w:pPr>
              <w:pStyle w:val="CrossgridTiny"/>
            </w:pPr>
            <w:r>
              <w:t xml:space="preserve">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3</w:t>
            </w:r>
          </w:p>
        </w:tc>
        <w:tc>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4</w:t>
            </w: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tcPr>
            <w:tcBorders>
              <w:top w:val="single"/>
              <w:bottom w:val="single"/>
              <w:left w:val="single"/>
              <w:right w:val="single"/>
            </w:tcBorders>
            <w:vAlign w:val="top"/>
          </w:tcPr>
          <w:p>
            <w:pPr>
              <w:pStyle w:val="CrossgridTiny"/>
            </w:pPr>
            <w:r>
              <w:t xml:space="preserve">5</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pPr>
              <w:pStyle w:val="CrossgridTiny"/>
            </w:pPr>
            <w:r>
              <w:t xml:space="preserve">6</w:t>
            </w:r>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tcPr>
            <w:tcBorders>
              <w:top w:val="single"/>
              <w:bottom w:val="single"/>
              <w:left w:val="single"/>
              <w:right w:val="single"/>
            </w:tcBorders>
            <w:vAlign w:val="top"/>
          </w:tcPr>
          <w:p>
            <w:pPr>
              <w:pStyle w:val="CrossgridTiny"/>
            </w:pPr>
            <w:r>
              <w:t xml:space="preserve">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pPr>
              <w:pStyle w:val="CrossgridTiny"/>
            </w:pPr>
            <w:r>
              <w:t xml:space="preserve">8</w:t>
            </w:r>
          </w:p>
        </w:tc>
        <w:tc>
          <w:p/>
        </w:tc>
        <w:tc>
          <w:p/>
        </w:tc>
        <w:tc>
          <w:p/>
        </w:tc>
      </w:tr>
      <w:tr>
        <w:trPr>
          <w:trHeight w:val="300" w:hRule="atLeast"/>
        </w:trPr>
        <w:tc>
          <w:p/>
        </w:tc>
        <w:tc>
          <w:p/>
        </w:tc>
        <w:tc>
          <w:p/>
        </w:tc>
        <w:tc>
          <w:p/>
        </w:tc>
        <w:tc>
          <w:p/>
        </w:tc>
        <w:tc>
          <w:tcPr>
            <w:tcBorders>
              <w:top w:val="single"/>
              <w:bottom w:val="single"/>
              <w:left w:val="single"/>
              <w:right w:val="single"/>
            </w:tcBorders>
            <w:vAlign w:val="top"/>
          </w:tcPr>
          <w:p>
            <w:pPr>
              <w:pStyle w:val="CrossgridTiny"/>
            </w:pPr>
            <w:r>
              <w:t xml:space="preserve">9</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pPr>
              <w:pStyle w:val="CrossgridTiny"/>
            </w:pPr>
            <w:r>
              <w:t xml:space="preserve">10</w:t>
            </w:r>
          </w:p>
        </w:tc>
        <w:tc>
          <w:p/>
        </w:tc>
        <w:tc>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p/>
        </w:tc>
        <w:tc>
          <w:tcPr>
            <w:tcBorders>
              <w:top w:val="single"/>
              <w:bottom w:val="single"/>
              <w:left w:val="single"/>
              <w:right w:val="single"/>
            </w:tcBorders>
            <w:vAlign w:val="top"/>
          </w:tcPr>
          <w:p>
            <w:pPr>
              <w:pStyle w:val="CrossgridTiny"/>
            </w:pPr>
            <w:r>
              <w:t xml:space="preserve">11</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pPr>
              <w:pStyle w:val="CrossgridTiny"/>
            </w:pPr>
            <w:r>
              <w:t xml:space="preserve">12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tcPr>
            <w:tcBorders>
              <w:top w:val="single"/>
              <w:bottom w:val="single"/>
              <w:left w:val="single"/>
              <w:right w:val="single"/>
            </w:tcBorders>
            <w:shd w:fill="aaaaaa" w:val="solid" w:color="auto"/>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tcPr>
            <w:tcBorders>
              <w:top w:val="single"/>
              <w:bottom w:val="single"/>
              <w:left w:val="single"/>
              <w:right w:val="single"/>
            </w:tcBorders>
            <w:vAlign w:val="top"/>
          </w:tcPr>
          <w:p>
            <w:pPr>
              <w:pStyle w:val="CrossgridTiny"/>
            </w:pPr>
            <w:r>
              <w:t xml:space="preserve">13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r>
      <w:tr>
        <w:trPr>
          <w:trHeight w:val="300" w:hRule="atLeast"/>
        </w:trPr>
        <w:tc>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Tiny"/>
            </w:pPr>
            <w:r>
              <w:t xml:space="preserve">15</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2. </w:t>
            </w:r>
            <w:r>
              <w:t xml:space="preserve">a detector in which a chemical reaction involving alcohol produces electricity. anticoagulant. a substance that prevents coagulation or clotting of blood. preservative</w:t>
            </w:r>
          </w:p>
          <w:p>
            <w:pPr>
              <w:keepLines/>
              <w:pStyle w:val="CluesTiny"/>
            </w:pPr>
            <w:r>
              <w:rPr>
                <w:b w:val="true"/>
                <w:bCs w:val="true"/>
              </w:rPr>
              <w:t xml:space="preserve">5. </w:t>
            </w:r>
            <w:r>
              <w:t xml:space="preserve">Michael Jackson</w:t>
            </w:r>
          </w:p>
          <w:p>
            <w:pPr>
              <w:keepLines/>
              <w:pStyle w:val="CluesTiny"/>
            </w:pPr>
            <w:r>
              <w:rPr>
                <w:b w:val="true"/>
                <w:bCs w:val="true"/>
              </w:rPr>
              <w:t xml:space="preserve">7. </w:t>
            </w:r>
            <w:r>
              <w:t xml:space="preserve">transformation of a chemical in the to other chemicals to facilitate its elimination from the body</w:t>
            </w:r>
          </w:p>
          <w:p>
            <w:pPr>
              <w:keepLines/>
              <w:pStyle w:val="CluesTiny"/>
            </w:pPr>
            <w:r>
              <w:rPr>
                <w:b w:val="true"/>
                <w:bCs w:val="true"/>
              </w:rPr>
              <w:t xml:space="preserve">9. </w:t>
            </w:r>
            <w:r>
              <w:t xml:space="preserve">The victims had all taken Tylenol-branded acetaminophen capsules that had been laced with potassium cyanide</w:t>
            </w:r>
          </w:p>
          <w:p>
            <w:pPr>
              <w:keepLines/>
              <w:pStyle w:val="CluesTiny"/>
            </w:pPr>
            <w:r>
              <w:rPr>
                <w:b w:val="true"/>
                <w:bCs w:val="true"/>
              </w:rPr>
              <w:t xml:space="preserve">11. </w:t>
            </w:r>
            <w:r>
              <w:t xml:space="preserve">,Sometimes referred to as the "poisoner's poison" - colorless, odorless and tasteless. Slow acting and difficult to diagnose. Commonly used in rat poisons until the 1970s</w:t>
            </w:r>
          </w:p>
          <w:p>
            <w:pPr>
              <w:keepLines/>
              <w:pStyle w:val="CluesTiny"/>
            </w:pPr>
            <w:r>
              <w:rPr>
                <w:b w:val="true"/>
                <w:bCs w:val="true"/>
              </w:rPr>
              <w:t xml:space="preserve">13. </w:t>
            </w:r>
            <w:r>
              <w:t xml:space="preserve">an individual whose job is to detect and identify drugs and poisons in body fluids, tissues, and organs in matters that pertain to violations of criminal laws</w:t>
            </w:r>
          </w:p>
          <w:p>
            <w:pPr>
              <w:keepLines/>
              <w:pStyle w:val="CluesTiny"/>
            </w:pPr>
            <w:r>
              <w:rPr>
                <w:b w:val="true"/>
                <w:bCs w:val="true"/>
              </w:rPr>
              <w:t xml:space="preserve">14. </w:t>
            </w:r>
            <w:r>
              <w:t xml:space="preserve">transformation of a chemical in the to other chemicals to facilitate its elimination from the body</w:t>
            </w:r>
          </w:p>
          <w:p>
            <w:pPr>
              <w:keepLines/>
              <w:pStyle w:val="CluesTiny"/>
            </w:pPr>
            <w:r>
              <w:rPr>
                <w:b w:val="true"/>
                <w:bCs w:val="true"/>
              </w:rPr>
              <w:t xml:space="preserve">15. </w:t>
            </w:r>
            <w:r>
              <w:t xml:space="preserve">one of the most lethal poisons able to kill a victim in seconds most cases of intoxication occur after inhalation or ingestion</w:t>
            </w:r>
          </w:p>
        </w:tc>
        <w:tc>
          <w:p>
            <w:pPr>
              <w:pStyle w:val="CluesTiny"/>
            </w:pPr>
            <w:r>
              <w:rPr>
                <w:b w:val="true"/>
                <w:bCs w:val="true"/>
              </w:rPr>
              <w:t xml:space="preserve">Down</w:t>
            </w:r>
          </w:p>
          <w:p>
            <w:pPr>
              <w:keepLines/>
              <w:pStyle w:val="CluesTiny"/>
            </w:pPr>
            <w:r>
              <w:rPr>
                <w:b w:val="true"/>
                <w:bCs w:val="true"/>
              </w:rPr>
              <w:t xml:space="preserve">1. </w:t>
            </w:r>
            <w:r>
              <w:t xml:space="preserve">,involuntary jerk of the eye as it moves to the side more intoxicated less the eye has to move before jerking person is unaware of jerking and unable to control it</w:t>
            </w:r>
          </w:p>
          <w:p>
            <w:pPr>
              <w:keepLines/>
              <w:pStyle w:val="CluesTiny"/>
            </w:pPr>
            <w:r>
              <w:rPr>
                <w:b w:val="true"/>
                <w:bCs w:val="true"/>
              </w:rPr>
              <w:t xml:space="preserve">3. </w:t>
            </w:r>
            <w:r>
              <w:t xml:space="preserve">a congenital syndrome caused by excessive consumption of alcohol by the mother during pregnancy, characterized by retardation of mental development and of physical growth, particularly of the skull and face of the infant</w:t>
            </w:r>
          </w:p>
          <w:p>
            <w:pPr>
              <w:keepLines/>
              <w:pStyle w:val="CluesTiny"/>
            </w:pPr>
            <w:r>
              <w:rPr>
                <w:b w:val="true"/>
                <w:bCs w:val="true"/>
              </w:rPr>
              <w:t xml:space="preserve">4. </w:t>
            </w:r>
            <w:r>
              <w:t xml:space="preserve">a battery of tests used by police officers to determine if a person suspected of impaired driving is intoxicated with alcohol or other drugs</w:t>
            </w:r>
          </w:p>
          <w:p>
            <w:pPr>
              <w:keepLines/>
              <w:pStyle w:val="CluesTiny"/>
            </w:pPr>
            <w:r>
              <w:rPr>
                <w:b w:val="true"/>
                <w:bCs w:val="true"/>
              </w:rPr>
              <w:t xml:space="preserve">6. </w:t>
            </w:r>
            <w:r>
              <w:t xml:space="preserve">A severe elevation of the BAC (Blood Alcohol Content) which may lead to coma and death, often resulting from consumption of large amounts of alcohol.</w:t>
            </w:r>
          </w:p>
          <w:p>
            <w:pPr>
              <w:keepLines/>
              <w:pStyle w:val="CluesTiny"/>
            </w:pPr>
            <w:r>
              <w:rPr>
                <w:b w:val="true"/>
                <w:bCs w:val="true"/>
              </w:rPr>
              <w:t xml:space="preserve">8. </w:t>
            </w:r>
            <w:r>
              <w:t xml:space="preserve">elimination of alcohol from the body in an unchanged state; alcohol is normally excreted in breath and urine</w:t>
            </w:r>
          </w:p>
          <w:p>
            <w:pPr>
              <w:keepLines/>
              <w:pStyle w:val="CluesTiny"/>
            </w:pPr>
            <w:r>
              <w:rPr>
                <w:b w:val="true"/>
                <w:bCs w:val="true"/>
              </w:rPr>
              <w:t xml:space="preserve">10. </w:t>
            </w:r>
            <w:r>
              <w:t xml:space="preserve">refers to the amount of alcohol present in the bloodstream Artery,elimination of alcohol from the body in an unchanged state; alcohol is normally excreted in breath and urine</w:t>
            </w:r>
          </w:p>
          <w:p>
            <w:pPr>
              <w:keepLines/>
              <w:pStyle w:val="CluesTiny"/>
            </w:pPr>
            <w:r>
              <w:rPr>
                <w:b w:val="true"/>
                <w:bCs w:val="true"/>
              </w:rPr>
              <w:t xml:space="preserve">12. </w:t>
            </w:r>
            <w:r>
              <w:t xml:space="preserve">a substance that is capable of causing the illness or death of a living organism when introduced or absorbed </w:t>
            </w:r>
          </w:p>
        </w:tc>
      </w:tr>
    </w:tbl>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Science Vocab</dc:title>
  <dcterms:created xsi:type="dcterms:W3CDTF">2021-10-11T07:24:25Z</dcterms:created>
  <dcterms:modified xsi:type="dcterms:W3CDTF">2021-10-11T07:24:25Z</dcterms:modified>
</cp:coreProperties>
</file>