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Cause    </w:t>
      </w:r>
      <w:r>
        <w:t xml:space="preserve">   Mechanism    </w:t>
      </w:r>
      <w:r>
        <w:t xml:space="preserve">   Natural    </w:t>
      </w:r>
      <w:r>
        <w:t xml:space="preserve">   Suicidal    </w:t>
      </w:r>
      <w:r>
        <w:t xml:space="preserve">   Autolysis    </w:t>
      </w:r>
      <w:r>
        <w:t xml:space="preserve">   Stoppage    </w:t>
      </w:r>
      <w:r>
        <w:t xml:space="preserve">   Autopsy    </w:t>
      </w:r>
      <w:r>
        <w:t xml:space="preserve">   Coroner    </w:t>
      </w:r>
      <w:r>
        <w:t xml:space="preserve">   Death    </w:t>
      </w:r>
      <w:r>
        <w:t xml:space="preserve">   Homocidal    </w:t>
      </w:r>
      <w:r>
        <w:t xml:space="preserve">   Accidental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2021-10-11T07:23:45Z</dcterms:created>
  <dcterms:modified xsi:type="dcterms:W3CDTF">2021-10-11T07:23:45Z</dcterms:modified>
</cp:coreProperties>
</file>