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hinsawdd    </w:t>
      </w:r>
      <w:r>
        <w:t xml:space="preserve">   De America    </w:t>
      </w:r>
      <w:r>
        <w:t xml:space="preserve">   spider monkey    </w:t>
      </w:r>
      <w:r>
        <w:t xml:space="preserve">   macaw    </w:t>
      </w:r>
      <w:r>
        <w:t xml:space="preserve">   jaguar    </w:t>
      </w:r>
      <w:r>
        <w:t xml:space="preserve">   sloth    </w:t>
      </w:r>
      <w:r>
        <w:t xml:space="preserve">   Toucans    </w:t>
      </w:r>
      <w:r>
        <w:t xml:space="preserve">   Brasil    </w:t>
      </w:r>
      <w:r>
        <w:t xml:space="preserve">   Tyndra    </w:t>
      </w:r>
      <w:r>
        <w:t xml:space="preserve">   Coed    </w:t>
      </w:r>
      <w:r>
        <w:t xml:space="preserve">   ForestLaw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Law</dc:title>
  <dcterms:created xsi:type="dcterms:W3CDTF">2021-10-11T07:24:48Z</dcterms:created>
  <dcterms:modified xsi:type="dcterms:W3CDTF">2021-10-11T07:24:48Z</dcterms:modified>
</cp:coreProperties>
</file>