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Forms of Ownership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Government    </w:t>
      </w:r>
      <w:r>
        <w:t xml:space="preserve">   Ownership    </w:t>
      </w:r>
      <w:r>
        <w:t xml:space="preserve">   Pty Ltd    </w:t>
      </w:r>
      <w:r>
        <w:t xml:space="preserve">   Liability    </w:t>
      </w:r>
      <w:r>
        <w:t xml:space="preserve">   Taxation    </w:t>
      </w:r>
      <w:r>
        <w:t xml:space="preserve">   Public company    </w:t>
      </w:r>
      <w:r>
        <w:t xml:space="preserve">   Private company    </w:t>
      </w:r>
      <w:r>
        <w:t xml:space="preserve">   Close corporate    </w:t>
      </w:r>
      <w:r>
        <w:t xml:space="preserve">   Partnership    </w:t>
      </w:r>
      <w:r>
        <w:t xml:space="preserve">   Company    </w:t>
      </w:r>
      <w:r>
        <w:t xml:space="preserve">   Sole Proprietor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Forms of Ownership </dc:title>
  <dcterms:created xsi:type="dcterms:W3CDTF">2021-10-11T07:24:56Z</dcterms:created>
  <dcterms:modified xsi:type="dcterms:W3CDTF">2021-10-11T07:24:56Z</dcterms:modified>
</cp:coreProperties>
</file>