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Franchise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decisions    </w:t>
      </w:r>
      <w:r>
        <w:t xml:space="preserve">   brand    </w:t>
      </w:r>
      <w:r>
        <w:t xml:space="preserve">   burger king    </w:t>
      </w:r>
      <w:r>
        <w:t xml:space="preserve">   kfc    </w:t>
      </w:r>
      <w:r>
        <w:t xml:space="preserve">   mcdonalds    </w:t>
      </w:r>
      <w:r>
        <w:t xml:space="preserve">   agreement    </w:t>
      </w:r>
      <w:r>
        <w:t xml:space="preserve">   investment    </w:t>
      </w:r>
      <w:r>
        <w:t xml:space="preserve">   profit    </w:t>
      </w:r>
      <w:r>
        <w:t xml:space="preserve">   franchisee    </w:t>
      </w:r>
      <w:r>
        <w:t xml:space="preserve">   franchisors    </w:t>
      </w:r>
      <w:r>
        <w:t xml:space="preserve">   business    </w:t>
      </w:r>
      <w:r>
        <w:t xml:space="preserve">   franchise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</dc:title>
  <dcterms:created xsi:type="dcterms:W3CDTF">2021-10-11T07:28:10Z</dcterms:created>
  <dcterms:modified xsi:type="dcterms:W3CDTF">2021-10-11T07:28:10Z</dcterms:modified>
</cp:coreProperties>
</file>