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Franz Joseph Haydn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famous    </w:t>
      </w:r>
      <w:r>
        <w:t xml:space="preserve">   compositions    </w:t>
      </w:r>
      <w:r>
        <w:t xml:space="preserve">   Rohrau    </w:t>
      </w:r>
      <w:r>
        <w:t xml:space="preserve">   wit    </w:t>
      </w:r>
      <w:r>
        <w:t xml:space="preserve">   suprise symphony    </w:t>
      </w:r>
      <w:r>
        <w:t xml:space="preserve">   father of the symphony    </w:t>
      </w:r>
      <w:r>
        <w:t xml:space="preserve">   composer    </w:t>
      </w:r>
      <w:r>
        <w:t xml:space="preserve">   court conductor    </w:t>
      </w:r>
      <w:r>
        <w:t xml:space="preserve">   classical era    </w:t>
      </w:r>
      <w:r>
        <w:t xml:space="preserve">   Austrian    </w:t>
      </w:r>
      <w:r>
        <w:t xml:space="preserve">   Franz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Franz Joseph Haydn</dc:title>
  <dcterms:created xsi:type="dcterms:W3CDTF">2021-10-11T07:29:58Z</dcterms:created>
  <dcterms:modified xsi:type="dcterms:W3CDTF">2021-10-11T07:29:58Z</dcterms:modified>
</cp:coreProperties>
</file>