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Bourbon Monarchy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Anne of Austria    </w:t>
      </w:r>
      <w:r>
        <w:t xml:space="preserve">   Cardinal Jules Mazarin    </w:t>
      </w:r>
      <w:r>
        <w:t xml:space="preserve">   Cardinal Richelieu    </w:t>
      </w:r>
      <w:r>
        <w:t xml:space="preserve">   Edict of Nantes    </w:t>
      </w:r>
      <w:r>
        <w:t xml:space="preserve">   Henry IV    </w:t>
      </w:r>
      <w:r>
        <w:t xml:space="preserve">   Louis XIII    </w:t>
      </w:r>
      <w:r>
        <w:t xml:space="preserve">   Louis XIV    </w:t>
      </w:r>
      <w:r>
        <w:t xml:space="preserve">   Navarre    </w:t>
      </w:r>
      <w:r>
        <w:t xml:space="preserve">   Palace of Versailles    </w:t>
      </w:r>
      <w:r>
        <w:t xml:space="preserve">   The War of Devolution    </w:t>
      </w:r>
      <w:r>
        <w:t xml:space="preserve">   The War of Three Henrys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Bourbon Monarchy</dc:title>
  <dcterms:created xsi:type="dcterms:W3CDTF">2021-10-11T07:32:21Z</dcterms:created>
  <dcterms:modified xsi:type="dcterms:W3CDTF">2021-10-11T07:32:21Z</dcterms:modified>
</cp:coreProperties>
</file>