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vowing "not to separate, and to reassemble wherever circumstances require, until the constitution of the kingdom is established".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human civil rights document from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 vote of all the members of an electorate on an important public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the common people of the lower classes in late 18th century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 of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class,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lawyer and politician who was one of the best known and most influential figures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the French Monarchy, and ends officially on July 14, 1789, which marks the beginning of the historical period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meeting of ambassadors of European states chaired by Austrian statesman Klemens von Metternich, and held in Vienna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for inflicting capital punishment by decapitation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"stroke of the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the focus of political debate and revolutionary law-making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civil code established under the French Consulate in 1804.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during the French Revolution after the First French Republic was established in which multiple massacres and public executions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panic and riot by peasants and others amid rumours of an “aristocratic conspiracy” by the king and the privileged to overthrow the Third Estate.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statesman and military leader who rose to prominence during the French Revolution and led several successful campaigns during the French Revolutionary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left their own country in order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assembly of the estates of all France; last meeting in 1789.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secondary school in France that is funded by the government.</w:t>
            </w:r>
          </w:p>
        </w:tc>
      </w:tr>
    </w:tbl>
    <w:p>
      <w:pPr>
        <w:pStyle w:val="WordBankLarge"/>
      </w:pPr>
      <w:r>
        <w:t xml:space="preserve">   Old Regime    </w:t>
      </w:r>
      <w:r>
        <w:t xml:space="preserve">   Estates General    </w:t>
      </w:r>
      <w:r>
        <w:t xml:space="preserve">   Tennis Court Oath    </w:t>
      </w:r>
      <w:r>
        <w:t xml:space="preserve">   Great Fear    </w:t>
      </w:r>
      <w:r>
        <w:t xml:space="preserve">   Legislative Assembly    </w:t>
      </w:r>
      <w:r>
        <w:t xml:space="preserve">   Emigre    </w:t>
      </w:r>
      <w:r>
        <w:t xml:space="preserve">   Bourgeoisie    </w:t>
      </w:r>
      <w:r>
        <w:t xml:space="preserve">   Declaration of the Rights of Man    </w:t>
      </w:r>
      <w:r>
        <w:t xml:space="preserve">   Sans Culottes    </w:t>
      </w:r>
      <w:r>
        <w:t xml:space="preserve">   Jacobins    </w:t>
      </w:r>
      <w:r>
        <w:t xml:space="preserve">   Guillotine    </w:t>
      </w:r>
      <w:r>
        <w:t xml:space="preserve">   Maximilien Robespierre    </w:t>
      </w:r>
      <w:r>
        <w:t xml:space="preserve">   Reign of Terror    </w:t>
      </w:r>
      <w:r>
        <w:t xml:space="preserve">   Napoleon    </w:t>
      </w:r>
      <w:r>
        <w:t xml:space="preserve">   Coup d'état    </w:t>
      </w:r>
      <w:r>
        <w:t xml:space="preserve">   Plebiscite    </w:t>
      </w:r>
      <w:r>
        <w:t xml:space="preserve">   Lycée    </w:t>
      </w:r>
      <w:r>
        <w:t xml:space="preserve">   Concordat    </w:t>
      </w:r>
      <w:r>
        <w:t xml:space="preserve">   Napoleonic Code    </w:t>
      </w:r>
      <w:r>
        <w:t xml:space="preserve">   Congress of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2021-10-11T07:34:10Z</dcterms:created>
  <dcterms:modified xsi:type="dcterms:W3CDTF">2021-10-11T07:34:10Z</dcterms:modified>
</cp:coreProperties>
</file>