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Marie-Antoinette    </w:t>
      </w:r>
      <w:r>
        <w:t xml:space="preserve">   Louis XVI    </w:t>
      </w:r>
      <w:r>
        <w:t xml:space="preserve">   Louis XV    </w:t>
      </w:r>
      <w:r>
        <w:t xml:space="preserve">   Louis XIV    </w:t>
      </w:r>
      <w:r>
        <w:t xml:space="preserve">   Tiers État    </w:t>
      </w:r>
      <w:r>
        <w:t xml:space="preserve">   Bastille    </w:t>
      </w:r>
      <w:r>
        <w:t xml:space="preserve">   Napoleón    </w:t>
      </w:r>
      <w:r>
        <w:t xml:space="preserve">   Liberté    </w:t>
      </w:r>
      <w:r>
        <w:t xml:space="preserve">   Égalité    </w:t>
      </w:r>
      <w:r>
        <w:t xml:space="preserve">   Versailles    </w:t>
      </w:r>
      <w:r>
        <w:t xml:space="preserve">   Fraternity    </w:t>
      </w:r>
      <w:r>
        <w:t xml:space="preserve">   guillotine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2021-10-11T07:33:26Z</dcterms:created>
  <dcterms:modified xsi:type="dcterms:W3CDTF">2021-10-11T07:33:26Z</dcterms:modified>
</cp:coreProperties>
</file>