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ici    </w:t>
      </w:r>
      <w:r>
        <w:t xml:space="preserve">   hier    </w:t>
      </w:r>
      <w:r>
        <w:t xml:space="preserve">   fois    </w:t>
      </w:r>
      <w:r>
        <w:t xml:space="preserve">   et    </w:t>
      </w:r>
      <w:r>
        <w:t xml:space="preserve">   entre    </w:t>
      </w:r>
      <w:r>
        <w:t xml:space="preserve">   ensuite    </w:t>
      </w:r>
      <w:r>
        <w:t xml:space="preserve">   enfin    </w:t>
      </w:r>
      <w:r>
        <w:t xml:space="preserve">   encore    </w:t>
      </w:r>
      <w:r>
        <w:t xml:space="preserve">   demain    </w:t>
      </w:r>
      <w:r>
        <w:t xml:space="preserve">   deja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Spelling Words</dc:title>
  <dcterms:created xsi:type="dcterms:W3CDTF">2021-10-11T07:34:46Z</dcterms:created>
  <dcterms:modified xsi:type="dcterms:W3CDTF">2021-10-11T07:34:46Z</dcterms:modified>
</cp:coreProperties>
</file>