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Translation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"Hi/Bye"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"Really like"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"American" (male)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"French" (female)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"Classmate"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Conjugation of the verb, "jouer", for the pronoun, "nous".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"You"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"She"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"Friend" (male)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"To sleep"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"Friend" (female)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"You" (formal/plural)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"I"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"We"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"To read"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"To watch"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Conjugation of the verb, "manger", for the pronoun, "je".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Conjugation of the verb, "surfer", for the pronoun, "elles".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Conjugation of the verb, "chanter", for the pronoun, "tu".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Conjugation of the verb, "envoyer", for the pronoun, "ils".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"To cook"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"Ma'am" (married/older)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"Like a little"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"Miss" (unmarried/younger)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"Sir"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Conjugation of the verb, "étudier", for the pronoun, "il".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"Like a lot"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"He"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Conjugation of the verb, "voyager", for the pronoun, "on".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Conjugation of the verb, "parler", for the pronoun, "vous".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"Hello" (formal)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"Canadian" (male)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"Algerian" (female)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Conjugation of the verb, "danser", for the pronoun, "elle".</w:t>
            </w:r>
          </w:p>
        </w:tc>
      </w:tr>
    </w:tbl>
    <w:p>
      <w:pPr>
        <w:pStyle w:val="WordBankLarge"/>
      </w:pPr>
      <w:r>
        <w:t xml:space="preserve">   Mange    </w:t>
      </w:r>
      <w:r>
        <w:t xml:space="preserve">   Chantes    </w:t>
      </w:r>
      <w:r>
        <w:t xml:space="preserve">   Étudie    </w:t>
      </w:r>
      <w:r>
        <w:t xml:space="preserve">   Danse    </w:t>
      </w:r>
      <w:r>
        <w:t xml:space="preserve">   Voyage    </w:t>
      </w:r>
      <w:r>
        <w:t xml:space="preserve">   Jouons    </w:t>
      </w:r>
      <w:r>
        <w:t xml:space="preserve">   Parlez    </w:t>
      </w:r>
      <w:r>
        <w:t xml:space="preserve">   Envoyent    </w:t>
      </w:r>
      <w:r>
        <w:t xml:space="preserve">   Surfent    </w:t>
      </w:r>
      <w:r>
        <w:t xml:space="preserve">   Bonjour    </w:t>
      </w:r>
      <w:r>
        <w:t xml:space="preserve">   Salut    </w:t>
      </w:r>
      <w:r>
        <w:t xml:space="preserve">   Monsieur    </w:t>
      </w:r>
      <w:r>
        <w:t xml:space="preserve">   Madame    </w:t>
      </w:r>
      <w:r>
        <w:t xml:space="preserve">   Mademoiselle    </w:t>
      </w:r>
      <w:r>
        <w:t xml:space="preserve">   américain    </w:t>
      </w:r>
      <w:r>
        <w:t xml:space="preserve">   algérienne    </w:t>
      </w:r>
      <w:r>
        <w:t xml:space="preserve">   canadien    </w:t>
      </w:r>
      <w:r>
        <w:t xml:space="preserve">   française    </w:t>
      </w:r>
      <w:r>
        <w:t xml:space="preserve">   Camarade de classe    </w:t>
      </w:r>
      <w:r>
        <w:t xml:space="preserve">   Copain    </w:t>
      </w:r>
      <w:r>
        <w:t xml:space="preserve">   Copine    </w:t>
      </w:r>
      <w:r>
        <w:t xml:space="preserve">   Il    </w:t>
      </w:r>
      <w:r>
        <w:t xml:space="preserve">   Je    </w:t>
      </w:r>
      <w:r>
        <w:t xml:space="preserve">   Tu    </w:t>
      </w:r>
      <w:r>
        <w:t xml:space="preserve">   Elle    </w:t>
      </w:r>
      <w:r>
        <w:t xml:space="preserve">   Nous    </w:t>
      </w:r>
      <w:r>
        <w:t xml:space="preserve">   Vous    </w:t>
      </w:r>
      <w:r>
        <w:t xml:space="preserve">   Dormir    </w:t>
      </w:r>
      <w:r>
        <w:t xml:space="preserve">   Lire    </w:t>
      </w:r>
      <w:r>
        <w:t xml:space="preserve">   Cuisiner    </w:t>
      </w:r>
      <w:r>
        <w:t xml:space="preserve">   Un peu    </w:t>
      </w:r>
      <w:r>
        <w:t xml:space="preserve">   Bien    </w:t>
      </w:r>
      <w:r>
        <w:t xml:space="preserve">   Beaucoup    </w:t>
      </w:r>
      <w:r>
        <w:t xml:space="preserve">   Regarder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Translation</dc:title>
  <dcterms:created xsi:type="dcterms:W3CDTF">2021-10-11T07:34:40Z</dcterms:created>
  <dcterms:modified xsi:type="dcterms:W3CDTF">2021-10-11T07:34:40Z</dcterms:modified>
</cp:coreProperties>
</file>